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D7DB8" w14:textId="77777777" w:rsidR="00AE3B8B" w:rsidRPr="0019641B" w:rsidRDefault="00AE3B8B" w:rsidP="002E15C1">
      <w:pPr>
        <w:spacing w:after="0" w:line="240" w:lineRule="auto"/>
        <w:jc w:val="center"/>
        <w:rPr>
          <w:rFonts w:ascii="Times New Roman" w:hAnsi="Times New Roman" w:cs="Times New Roman"/>
          <w:sz w:val="24"/>
          <w:szCs w:val="24"/>
        </w:rPr>
      </w:pPr>
    </w:p>
    <w:p w14:paraId="19C6442D" w14:textId="54A3B297" w:rsidR="0019641B" w:rsidRDefault="0019641B" w:rsidP="002E15C1">
      <w:pPr>
        <w:spacing w:after="0" w:line="240" w:lineRule="auto"/>
        <w:jc w:val="center"/>
        <w:rPr>
          <w:rFonts w:ascii="Times New Roman" w:hAnsi="Times New Roman" w:cs="Times New Roman"/>
          <w:b/>
          <w:bCs/>
          <w:sz w:val="24"/>
          <w:szCs w:val="24"/>
        </w:rPr>
      </w:pPr>
      <w:r w:rsidRPr="002E15C1">
        <w:rPr>
          <w:rFonts w:ascii="Times New Roman" w:hAnsi="Times New Roman" w:cs="Times New Roman"/>
          <w:b/>
          <w:bCs/>
          <w:sz w:val="24"/>
          <w:szCs w:val="24"/>
        </w:rPr>
        <w:t>EDITORIAL</w:t>
      </w:r>
    </w:p>
    <w:p w14:paraId="062C8FDA" w14:textId="77777777" w:rsidR="002E15C1" w:rsidRPr="002E15C1" w:rsidRDefault="002E15C1" w:rsidP="002E15C1">
      <w:pPr>
        <w:spacing w:after="0" w:line="240" w:lineRule="auto"/>
        <w:jc w:val="center"/>
        <w:rPr>
          <w:rFonts w:ascii="Times New Roman" w:hAnsi="Times New Roman" w:cs="Times New Roman"/>
          <w:b/>
          <w:bCs/>
          <w:sz w:val="24"/>
          <w:szCs w:val="24"/>
        </w:rPr>
      </w:pPr>
    </w:p>
    <w:p w14:paraId="2C8A462D" w14:textId="6480E1D9" w:rsidR="002E15C1" w:rsidRPr="002E15C1" w:rsidRDefault="002E15C1" w:rsidP="002E15C1">
      <w:pPr>
        <w:spacing w:after="0" w:line="240" w:lineRule="auto"/>
        <w:jc w:val="center"/>
        <w:rPr>
          <w:rFonts w:ascii="Times New Roman" w:hAnsi="Times New Roman" w:cs="Times New Roman"/>
          <w:b/>
          <w:bCs/>
          <w:sz w:val="24"/>
          <w:szCs w:val="24"/>
        </w:rPr>
      </w:pPr>
      <w:r w:rsidRPr="002E15C1">
        <w:rPr>
          <w:rFonts w:ascii="Times New Roman" w:hAnsi="Times New Roman" w:cs="Times New Roman"/>
          <w:b/>
          <w:bCs/>
          <w:sz w:val="24"/>
          <w:szCs w:val="24"/>
        </w:rPr>
        <w:t xml:space="preserve">Abordagens Inovadoras na Educação, Cultura e </w:t>
      </w:r>
      <w:r w:rsidR="002939BB">
        <w:rPr>
          <w:rFonts w:ascii="Times New Roman" w:hAnsi="Times New Roman" w:cs="Times New Roman"/>
          <w:b/>
          <w:bCs/>
          <w:sz w:val="24"/>
          <w:szCs w:val="24"/>
        </w:rPr>
        <w:t>Neurodiversidade</w:t>
      </w:r>
    </w:p>
    <w:p w14:paraId="4FB2F960" w14:textId="77777777" w:rsidR="002E15C1" w:rsidRPr="002E15C1" w:rsidRDefault="002E15C1" w:rsidP="002E15C1">
      <w:pPr>
        <w:spacing w:after="0" w:line="240" w:lineRule="auto"/>
        <w:ind w:firstLine="708"/>
        <w:jc w:val="both"/>
        <w:rPr>
          <w:rFonts w:ascii="Times New Roman" w:hAnsi="Times New Roman" w:cs="Times New Roman"/>
          <w:sz w:val="24"/>
          <w:szCs w:val="24"/>
        </w:rPr>
      </w:pPr>
    </w:p>
    <w:p w14:paraId="2015A73A" w14:textId="69B287CC" w:rsidR="002E15C1" w:rsidRPr="002E15C1" w:rsidRDefault="002E15C1" w:rsidP="002E15C1">
      <w:pPr>
        <w:spacing w:after="0" w:line="240" w:lineRule="auto"/>
        <w:ind w:firstLine="708"/>
        <w:jc w:val="both"/>
        <w:rPr>
          <w:rFonts w:ascii="Times New Roman" w:hAnsi="Times New Roman" w:cs="Times New Roman"/>
          <w:sz w:val="24"/>
          <w:szCs w:val="24"/>
        </w:rPr>
      </w:pPr>
      <w:r w:rsidRPr="002E15C1">
        <w:rPr>
          <w:rFonts w:ascii="Times New Roman" w:hAnsi="Times New Roman" w:cs="Times New Roman"/>
          <w:sz w:val="24"/>
          <w:szCs w:val="24"/>
        </w:rPr>
        <w:t xml:space="preserve">A edição atual da </w:t>
      </w:r>
      <w:r w:rsidRPr="002E15C1">
        <w:rPr>
          <w:rFonts w:ascii="Times New Roman" w:hAnsi="Times New Roman" w:cs="Times New Roman"/>
          <w:i/>
          <w:iCs/>
          <w:sz w:val="24"/>
          <w:szCs w:val="24"/>
        </w:rPr>
        <w:t xml:space="preserve">Open Minds </w:t>
      </w:r>
      <w:proofErr w:type="spellStart"/>
      <w:r w:rsidRPr="002E15C1">
        <w:rPr>
          <w:rFonts w:ascii="Times New Roman" w:hAnsi="Times New Roman" w:cs="Times New Roman"/>
          <w:i/>
          <w:iCs/>
          <w:sz w:val="24"/>
          <w:szCs w:val="24"/>
        </w:rPr>
        <w:t>International</w:t>
      </w:r>
      <w:proofErr w:type="spellEnd"/>
      <w:r w:rsidRPr="002E15C1">
        <w:rPr>
          <w:rFonts w:ascii="Times New Roman" w:hAnsi="Times New Roman" w:cs="Times New Roman"/>
          <w:i/>
          <w:iCs/>
          <w:sz w:val="24"/>
          <w:szCs w:val="24"/>
        </w:rPr>
        <w:t xml:space="preserve"> </w:t>
      </w:r>
      <w:proofErr w:type="spellStart"/>
      <w:r w:rsidRPr="002E15C1">
        <w:rPr>
          <w:rFonts w:ascii="Times New Roman" w:hAnsi="Times New Roman" w:cs="Times New Roman"/>
          <w:i/>
          <w:iCs/>
          <w:sz w:val="24"/>
          <w:szCs w:val="24"/>
        </w:rPr>
        <w:t>Journal</w:t>
      </w:r>
      <w:proofErr w:type="spellEnd"/>
      <w:r w:rsidRPr="002E15C1">
        <w:rPr>
          <w:rFonts w:ascii="Times New Roman" w:hAnsi="Times New Roman" w:cs="Times New Roman"/>
          <w:sz w:val="24"/>
          <w:szCs w:val="24"/>
        </w:rPr>
        <w:t xml:space="preserve"> (OMIJ) destaca temas que refletem a diversidade e a complexidade do mundo contemporâneo, abordando desde a educação e a cultura até a </w:t>
      </w:r>
      <w:r w:rsidR="002939BB">
        <w:rPr>
          <w:rFonts w:ascii="Times New Roman" w:hAnsi="Times New Roman" w:cs="Times New Roman"/>
          <w:sz w:val="24"/>
          <w:szCs w:val="24"/>
        </w:rPr>
        <w:t>neurodiversidade</w:t>
      </w:r>
      <w:r w:rsidRPr="002E15C1">
        <w:rPr>
          <w:rFonts w:ascii="Times New Roman" w:hAnsi="Times New Roman" w:cs="Times New Roman"/>
          <w:sz w:val="24"/>
          <w:szCs w:val="24"/>
        </w:rPr>
        <w:t xml:space="preserve">. Estes artigos, além de trazerem discussões teóricas profundas, também apresentam soluções práticas e críticas que podem influenciar positivamente os campos abordados. Entre os tópicos discutidos, o enfoque central deste editorial será o artigo que propõe uma análise inovadora sobre </w:t>
      </w:r>
      <w:r w:rsidR="002939BB" w:rsidRPr="002939BB">
        <w:rPr>
          <w:rFonts w:ascii="Times New Roman" w:hAnsi="Times New Roman" w:cs="Times New Roman"/>
          <w:sz w:val="24"/>
          <w:szCs w:val="24"/>
        </w:rPr>
        <w:t>terapia social aplicada a autistas</w:t>
      </w:r>
      <w:r w:rsidRPr="002E15C1">
        <w:rPr>
          <w:rFonts w:ascii="Times New Roman" w:hAnsi="Times New Roman" w:cs="Times New Roman"/>
          <w:sz w:val="24"/>
          <w:szCs w:val="24"/>
        </w:rPr>
        <w:t>, uma prática terapêutica performática que está ganhando espaço no Brasil.</w:t>
      </w:r>
    </w:p>
    <w:p w14:paraId="4DDCE3F5" w14:textId="77F3735D" w:rsidR="002E15C1" w:rsidRPr="002E15C1" w:rsidRDefault="002E15C1" w:rsidP="002E15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2E15C1">
        <w:rPr>
          <w:rFonts w:ascii="Times New Roman" w:hAnsi="Times New Roman" w:cs="Times New Roman"/>
          <w:sz w:val="24"/>
          <w:szCs w:val="24"/>
        </w:rPr>
        <w:t xml:space="preserve"> artigo </w:t>
      </w:r>
      <w:r>
        <w:rPr>
          <w:rFonts w:ascii="Times New Roman" w:hAnsi="Times New Roman" w:cs="Times New Roman"/>
          <w:sz w:val="24"/>
          <w:szCs w:val="24"/>
        </w:rPr>
        <w:t>“</w:t>
      </w:r>
      <w:r w:rsidRPr="002E15C1">
        <w:rPr>
          <w:rFonts w:ascii="Times New Roman" w:hAnsi="Times New Roman" w:cs="Times New Roman"/>
          <w:i/>
          <w:iCs/>
          <w:sz w:val="24"/>
          <w:szCs w:val="24"/>
        </w:rPr>
        <w:t>Terapia e Integração Social</w:t>
      </w:r>
      <w:r>
        <w:rPr>
          <w:rFonts w:ascii="Times New Roman" w:hAnsi="Times New Roman" w:cs="Times New Roman"/>
          <w:sz w:val="24"/>
          <w:szCs w:val="24"/>
        </w:rPr>
        <w:t xml:space="preserve">”, </w:t>
      </w:r>
      <w:r w:rsidRPr="002E15C1">
        <w:rPr>
          <w:rFonts w:ascii="Times New Roman" w:hAnsi="Times New Roman" w:cs="Times New Roman"/>
          <w:sz w:val="24"/>
          <w:szCs w:val="24"/>
        </w:rPr>
        <w:t>propõe a terapia social como uma alternativa potente para o trabalho grupal, com o potencial de promover mudanças significativas na vida de indivíduos e na sociedade como um todo.</w:t>
      </w:r>
      <w:r>
        <w:rPr>
          <w:rFonts w:ascii="Times New Roman" w:hAnsi="Times New Roman" w:cs="Times New Roman"/>
          <w:sz w:val="24"/>
          <w:szCs w:val="24"/>
        </w:rPr>
        <w:t xml:space="preserve"> </w:t>
      </w:r>
      <w:r w:rsidRPr="002E15C1">
        <w:rPr>
          <w:rFonts w:ascii="Times New Roman" w:hAnsi="Times New Roman" w:cs="Times New Roman"/>
          <w:sz w:val="24"/>
          <w:szCs w:val="24"/>
        </w:rPr>
        <w:t xml:space="preserve">Outro destaque importante é o artigo </w:t>
      </w:r>
      <w:r>
        <w:rPr>
          <w:rFonts w:ascii="Times New Roman" w:hAnsi="Times New Roman" w:cs="Times New Roman"/>
          <w:sz w:val="24"/>
          <w:szCs w:val="24"/>
        </w:rPr>
        <w:t>“</w:t>
      </w:r>
      <w:r w:rsidRPr="002E15C1">
        <w:rPr>
          <w:rFonts w:ascii="Times New Roman" w:hAnsi="Times New Roman" w:cs="Times New Roman"/>
          <w:i/>
          <w:iCs/>
          <w:sz w:val="24"/>
          <w:szCs w:val="24"/>
        </w:rPr>
        <w:t>O Pantanal Sul: uma análise semiótica da tela Boiada/Travessia de Peninha</w:t>
      </w:r>
      <w:r>
        <w:rPr>
          <w:rFonts w:ascii="Times New Roman" w:hAnsi="Times New Roman" w:cs="Times New Roman"/>
          <w:sz w:val="24"/>
          <w:szCs w:val="24"/>
        </w:rPr>
        <w:t>”</w:t>
      </w:r>
      <w:r w:rsidRPr="002E15C1">
        <w:rPr>
          <w:rFonts w:ascii="Times New Roman" w:hAnsi="Times New Roman" w:cs="Times New Roman"/>
          <w:sz w:val="24"/>
          <w:szCs w:val="24"/>
        </w:rPr>
        <w:t>, que aborda a riqueza cultural e natural do Pantanal brasileiro através da análise semiótica de uma obra de arte. Além de enriquecer a percepção sobre a biodiversidade e os aspectos culturais da região, o artigo faz uma contribuição importante para a preservação da identidade sul-mato-grossense por meio da arte.</w:t>
      </w:r>
      <w:r>
        <w:rPr>
          <w:rFonts w:ascii="Times New Roman" w:hAnsi="Times New Roman" w:cs="Times New Roman"/>
          <w:sz w:val="24"/>
          <w:szCs w:val="24"/>
        </w:rPr>
        <w:t xml:space="preserve"> </w:t>
      </w:r>
      <w:r w:rsidRPr="002E15C1">
        <w:rPr>
          <w:rFonts w:ascii="Times New Roman" w:hAnsi="Times New Roman" w:cs="Times New Roman"/>
          <w:sz w:val="24"/>
          <w:szCs w:val="24"/>
        </w:rPr>
        <w:t xml:space="preserve">Na área da educação, a pandemia de COVID-19 trouxe à tona desafios inesperados, e o artigo </w:t>
      </w:r>
      <w:r>
        <w:rPr>
          <w:rFonts w:ascii="Times New Roman" w:hAnsi="Times New Roman" w:cs="Times New Roman"/>
          <w:sz w:val="24"/>
          <w:szCs w:val="24"/>
        </w:rPr>
        <w:t>“</w:t>
      </w:r>
      <w:r w:rsidRPr="002E15C1">
        <w:rPr>
          <w:rFonts w:ascii="Times New Roman" w:hAnsi="Times New Roman" w:cs="Times New Roman"/>
          <w:i/>
          <w:iCs/>
          <w:sz w:val="24"/>
          <w:szCs w:val="24"/>
        </w:rPr>
        <w:t>Google Meet: a interação professor/aluno no processo de ensino e aprendizagem on-line</w:t>
      </w:r>
      <w:r>
        <w:rPr>
          <w:rFonts w:ascii="Times New Roman" w:hAnsi="Times New Roman" w:cs="Times New Roman"/>
          <w:sz w:val="24"/>
          <w:szCs w:val="24"/>
        </w:rPr>
        <w:t>”,</w:t>
      </w:r>
      <w:r w:rsidRPr="002E15C1">
        <w:rPr>
          <w:rFonts w:ascii="Times New Roman" w:hAnsi="Times New Roman" w:cs="Times New Roman"/>
          <w:sz w:val="24"/>
          <w:szCs w:val="24"/>
        </w:rPr>
        <w:t xml:space="preserve"> examina como as Tecnologias de Informação e Comunicação (TICs) foram utilizadas para mitigar esses desafios. Além disso, </w:t>
      </w:r>
      <w:r>
        <w:rPr>
          <w:rFonts w:ascii="Times New Roman" w:hAnsi="Times New Roman" w:cs="Times New Roman"/>
          <w:sz w:val="24"/>
          <w:szCs w:val="24"/>
        </w:rPr>
        <w:t>“</w:t>
      </w:r>
      <w:r w:rsidRPr="002E15C1">
        <w:rPr>
          <w:rFonts w:ascii="Times New Roman" w:hAnsi="Times New Roman" w:cs="Times New Roman"/>
          <w:i/>
          <w:iCs/>
          <w:sz w:val="24"/>
          <w:szCs w:val="24"/>
        </w:rPr>
        <w:t xml:space="preserve">Pelas Lentes </w:t>
      </w:r>
      <w:proofErr w:type="spellStart"/>
      <w:r w:rsidRPr="002E15C1">
        <w:rPr>
          <w:rFonts w:ascii="Times New Roman" w:hAnsi="Times New Roman" w:cs="Times New Roman"/>
          <w:i/>
          <w:iCs/>
          <w:sz w:val="24"/>
          <w:szCs w:val="24"/>
        </w:rPr>
        <w:t>Bakhtinianas</w:t>
      </w:r>
      <w:proofErr w:type="spellEnd"/>
      <w:r w:rsidRPr="002E15C1">
        <w:rPr>
          <w:rFonts w:ascii="Times New Roman" w:hAnsi="Times New Roman" w:cs="Times New Roman"/>
          <w:i/>
          <w:iCs/>
          <w:sz w:val="24"/>
          <w:szCs w:val="24"/>
        </w:rPr>
        <w:t xml:space="preserve">: uma análise do comentário de </w:t>
      </w:r>
      <w:proofErr w:type="spellStart"/>
      <w:r w:rsidRPr="002E15C1">
        <w:rPr>
          <w:rFonts w:ascii="Times New Roman" w:hAnsi="Times New Roman" w:cs="Times New Roman"/>
          <w:i/>
          <w:iCs/>
          <w:sz w:val="24"/>
          <w:szCs w:val="24"/>
        </w:rPr>
        <w:t>booktube</w:t>
      </w:r>
      <w:proofErr w:type="spellEnd"/>
      <w:r w:rsidRPr="002E15C1">
        <w:rPr>
          <w:rFonts w:ascii="Times New Roman" w:hAnsi="Times New Roman" w:cs="Times New Roman"/>
          <w:i/>
          <w:iCs/>
          <w:sz w:val="24"/>
          <w:szCs w:val="24"/>
        </w:rPr>
        <w:t xml:space="preserve"> enquanto um ato responsivo e responsável</w:t>
      </w:r>
      <w:r>
        <w:rPr>
          <w:rFonts w:ascii="Times New Roman" w:hAnsi="Times New Roman" w:cs="Times New Roman"/>
          <w:sz w:val="24"/>
          <w:szCs w:val="24"/>
        </w:rPr>
        <w:t>”,</w:t>
      </w:r>
      <w:r w:rsidRPr="002E15C1">
        <w:rPr>
          <w:rFonts w:ascii="Times New Roman" w:hAnsi="Times New Roman" w:cs="Times New Roman"/>
          <w:sz w:val="24"/>
          <w:szCs w:val="24"/>
        </w:rPr>
        <w:t xml:space="preserve"> explora como os comentários no YouTube – especificamente no contexto de </w:t>
      </w:r>
      <w:proofErr w:type="spellStart"/>
      <w:r w:rsidRPr="002E15C1">
        <w:rPr>
          <w:rFonts w:ascii="Times New Roman" w:hAnsi="Times New Roman" w:cs="Times New Roman"/>
          <w:sz w:val="24"/>
          <w:szCs w:val="24"/>
        </w:rPr>
        <w:t>booktube</w:t>
      </w:r>
      <w:proofErr w:type="spellEnd"/>
      <w:r w:rsidRPr="002E15C1">
        <w:rPr>
          <w:rFonts w:ascii="Times New Roman" w:hAnsi="Times New Roman" w:cs="Times New Roman"/>
          <w:sz w:val="24"/>
          <w:szCs w:val="24"/>
        </w:rPr>
        <w:t xml:space="preserve"> – formam uma nova prática discursiva online. Com base na teoria de Bakhtin sobre dialogia e o ato responsivo, o estudo destaca a natureza responsiva dos comentários como parte de uma cadeia de enunciados, refletindo a necessidade de uma postura ativa e responsável na comunicação digital. Este artigo nos lembra da importância da ética e da responsabilidade no ambiente online, onde as interações são muitas vezes efêmeras, mas com grande impacto social.</w:t>
      </w:r>
      <w:r>
        <w:rPr>
          <w:rFonts w:ascii="Times New Roman" w:hAnsi="Times New Roman" w:cs="Times New Roman"/>
          <w:sz w:val="24"/>
          <w:szCs w:val="24"/>
        </w:rPr>
        <w:t xml:space="preserve"> </w:t>
      </w:r>
      <w:r w:rsidR="00A90152" w:rsidRPr="00A90152">
        <w:rPr>
          <w:rFonts w:ascii="Times New Roman" w:hAnsi="Times New Roman" w:cs="Times New Roman"/>
          <w:sz w:val="24"/>
          <w:szCs w:val="24"/>
        </w:rPr>
        <w:t>O artigo</w:t>
      </w:r>
      <w:r w:rsidR="00A90152">
        <w:rPr>
          <w:rFonts w:ascii="Times New Roman" w:hAnsi="Times New Roman" w:cs="Times New Roman"/>
          <w:sz w:val="24"/>
          <w:szCs w:val="24"/>
        </w:rPr>
        <w:t xml:space="preserve"> “</w:t>
      </w:r>
      <w:r w:rsidR="00A90152" w:rsidRPr="00A90152">
        <w:rPr>
          <w:rFonts w:ascii="Times New Roman" w:hAnsi="Times New Roman" w:cs="Times New Roman"/>
          <w:i/>
          <w:iCs/>
          <w:sz w:val="24"/>
          <w:szCs w:val="24"/>
        </w:rPr>
        <w:t>Soberania em xeque</w:t>
      </w:r>
      <w:r w:rsidR="00A90152">
        <w:rPr>
          <w:rFonts w:ascii="Times New Roman" w:hAnsi="Times New Roman" w:cs="Times New Roman"/>
          <w:sz w:val="24"/>
          <w:szCs w:val="24"/>
        </w:rPr>
        <w:t xml:space="preserve">”, </w:t>
      </w:r>
      <w:r w:rsidR="00A90152" w:rsidRPr="00A90152">
        <w:rPr>
          <w:rFonts w:ascii="Times New Roman" w:hAnsi="Times New Roman" w:cs="Times New Roman"/>
          <w:sz w:val="24"/>
          <w:szCs w:val="24"/>
        </w:rPr>
        <w:t xml:space="preserve">oferece um olhar crítico sobre a interferência diplomática, de alguns </w:t>
      </w:r>
      <w:r w:rsidR="00A90152" w:rsidRPr="00A90152">
        <w:rPr>
          <w:rFonts w:ascii="Times New Roman" w:hAnsi="Times New Roman" w:cs="Times New Roman"/>
          <w:sz w:val="24"/>
          <w:szCs w:val="24"/>
        </w:rPr>
        <w:t xml:space="preserve">países </w:t>
      </w:r>
      <w:r w:rsidR="00A90152" w:rsidRPr="00A90152">
        <w:rPr>
          <w:rFonts w:ascii="Times New Roman" w:hAnsi="Times New Roman" w:cs="Times New Roman"/>
          <w:sz w:val="24"/>
          <w:szCs w:val="24"/>
        </w:rPr>
        <w:t>europeus especialmente da França, na política educacional brasileira, focando na retirada da obrigatoriedade do ensino do espanhol no Novo Ensino Médio sancionado em julho de 2024.</w:t>
      </w:r>
      <w:r w:rsidR="00A90152">
        <w:rPr>
          <w:rFonts w:ascii="Times New Roman" w:hAnsi="Times New Roman" w:cs="Times New Roman"/>
          <w:sz w:val="24"/>
          <w:szCs w:val="24"/>
        </w:rPr>
        <w:t xml:space="preserve"> </w:t>
      </w:r>
      <w:r w:rsidRPr="002E15C1">
        <w:rPr>
          <w:rFonts w:ascii="Times New Roman" w:hAnsi="Times New Roman" w:cs="Times New Roman"/>
          <w:sz w:val="24"/>
          <w:szCs w:val="24"/>
        </w:rPr>
        <w:t xml:space="preserve">Por fim, </w:t>
      </w:r>
      <w:r>
        <w:rPr>
          <w:rFonts w:ascii="Times New Roman" w:hAnsi="Times New Roman" w:cs="Times New Roman"/>
          <w:sz w:val="24"/>
          <w:szCs w:val="24"/>
        </w:rPr>
        <w:t>“</w:t>
      </w:r>
      <w:r w:rsidRPr="002E15C1">
        <w:rPr>
          <w:rFonts w:ascii="Times New Roman" w:hAnsi="Times New Roman" w:cs="Times New Roman"/>
          <w:i/>
          <w:iCs/>
          <w:sz w:val="24"/>
          <w:szCs w:val="24"/>
        </w:rPr>
        <w:t>Gestão Democrática da Educação Básica Pública no Sistema Municipal de Ensino de Ribeirão Preto (2014-2024)</w:t>
      </w:r>
      <w:r>
        <w:rPr>
          <w:rFonts w:ascii="Times New Roman" w:hAnsi="Times New Roman" w:cs="Times New Roman"/>
          <w:sz w:val="24"/>
          <w:szCs w:val="24"/>
        </w:rPr>
        <w:t>”</w:t>
      </w:r>
      <w:r w:rsidRPr="002E15C1">
        <w:rPr>
          <w:rFonts w:ascii="Times New Roman" w:hAnsi="Times New Roman" w:cs="Times New Roman"/>
          <w:sz w:val="24"/>
          <w:szCs w:val="24"/>
        </w:rPr>
        <w:t xml:space="preserve"> discute os desafios e as perspectivas para a implementação de processos participativos na gestão educacional. Com foco na escolha de diretores e na organização dos Conselhos Escolares, o artigo oferece uma análise crítica das políticas públicas e das práticas institucionais de participação ao longo de uma década, propondo estratégias para a promoção de uma gestão mais inclusiva e democrática.</w:t>
      </w:r>
    </w:p>
    <w:p w14:paraId="2F39FBE1" w14:textId="6C93641E" w:rsidR="00B552B6" w:rsidRPr="00B552B6" w:rsidRDefault="002E15C1" w:rsidP="002E15C1">
      <w:pPr>
        <w:spacing w:after="0" w:line="240" w:lineRule="auto"/>
        <w:ind w:firstLine="708"/>
        <w:jc w:val="both"/>
        <w:rPr>
          <w:rFonts w:ascii="Times New Roman" w:hAnsi="Times New Roman" w:cs="Times New Roman"/>
          <w:sz w:val="24"/>
          <w:szCs w:val="24"/>
        </w:rPr>
      </w:pPr>
      <w:r w:rsidRPr="002E15C1">
        <w:rPr>
          <w:rFonts w:ascii="Times New Roman" w:hAnsi="Times New Roman" w:cs="Times New Roman"/>
          <w:sz w:val="24"/>
          <w:szCs w:val="24"/>
        </w:rPr>
        <w:t>Nesta edição, a OMIJ traz à tona discussões fundamentais para o desenvolvimento social e humano, seja pela educação, pela cultura ou pela saúde mental. Acreditamos que a diversidade de temas apresentados oferece uma contribuição rica para a comunidade acadêmica e profissional, ao mesmo tempo que desafia os leitores a refletirem sobre novas possibilidades e perspectivas para a transformação social.</w:t>
      </w:r>
    </w:p>
    <w:p w14:paraId="5E80AF44" w14:textId="77777777" w:rsidR="00B552B6" w:rsidRPr="00B552B6" w:rsidRDefault="00B552B6" w:rsidP="002E15C1">
      <w:pPr>
        <w:spacing w:after="0" w:line="240" w:lineRule="auto"/>
        <w:ind w:firstLine="708"/>
        <w:jc w:val="both"/>
        <w:rPr>
          <w:rFonts w:ascii="Times New Roman" w:hAnsi="Times New Roman" w:cs="Times New Roman"/>
          <w:sz w:val="24"/>
          <w:szCs w:val="24"/>
        </w:rPr>
      </w:pPr>
      <w:r w:rsidRPr="00B552B6">
        <w:rPr>
          <w:rFonts w:ascii="Times New Roman" w:hAnsi="Times New Roman" w:cs="Times New Roman"/>
          <w:sz w:val="24"/>
          <w:szCs w:val="24"/>
        </w:rPr>
        <w:t>Boa leitura e reflexões produtivas!</w:t>
      </w:r>
    </w:p>
    <w:p w14:paraId="09D0BD51" w14:textId="77777777" w:rsidR="00B552B6" w:rsidRPr="00B552B6" w:rsidRDefault="00B552B6" w:rsidP="002E15C1">
      <w:pPr>
        <w:spacing w:after="0" w:line="240" w:lineRule="auto"/>
        <w:ind w:firstLine="708"/>
        <w:jc w:val="both"/>
        <w:rPr>
          <w:rFonts w:ascii="Times New Roman" w:hAnsi="Times New Roman" w:cs="Times New Roman"/>
          <w:sz w:val="24"/>
          <w:szCs w:val="24"/>
        </w:rPr>
      </w:pPr>
    </w:p>
    <w:p w14:paraId="27FB7856" w14:textId="1D0E0F0E" w:rsidR="00DB7FA7" w:rsidRPr="00A90152" w:rsidRDefault="00B552B6" w:rsidP="002E15C1">
      <w:pPr>
        <w:spacing w:after="0" w:line="240" w:lineRule="auto"/>
        <w:ind w:firstLine="708"/>
        <w:jc w:val="center"/>
        <w:rPr>
          <w:rFonts w:ascii="Times New Roman" w:hAnsi="Times New Roman" w:cs="Times New Roman"/>
          <w:sz w:val="24"/>
          <w:szCs w:val="24"/>
          <w:lang w:val="it-IT"/>
        </w:rPr>
      </w:pPr>
      <w:r w:rsidRPr="00A90152">
        <w:rPr>
          <w:rFonts w:ascii="Times New Roman" w:hAnsi="Times New Roman" w:cs="Times New Roman"/>
          <w:sz w:val="24"/>
          <w:szCs w:val="24"/>
          <w:lang w:val="it-IT"/>
        </w:rPr>
        <w:t>Editor</w:t>
      </w:r>
      <w:r w:rsidR="002939BB" w:rsidRPr="00A90152">
        <w:rPr>
          <w:rFonts w:ascii="Times New Roman" w:hAnsi="Times New Roman" w:cs="Times New Roman"/>
          <w:sz w:val="24"/>
          <w:szCs w:val="24"/>
          <w:lang w:val="it-IT"/>
        </w:rPr>
        <w:t xml:space="preserve"> </w:t>
      </w:r>
      <w:r w:rsidRPr="00A90152">
        <w:rPr>
          <w:rFonts w:ascii="Times New Roman" w:hAnsi="Times New Roman" w:cs="Times New Roman"/>
          <w:sz w:val="24"/>
          <w:szCs w:val="24"/>
          <w:lang w:val="it-IT"/>
        </w:rPr>
        <w:t>Chefe</w:t>
      </w:r>
    </w:p>
    <w:p w14:paraId="3F266E73" w14:textId="77777777" w:rsidR="00DB7FA7" w:rsidRPr="00A90152" w:rsidRDefault="00DB7FA7">
      <w:pPr>
        <w:rPr>
          <w:rFonts w:ascii="Times New Roman" w:hAnsi="Times New Roman" w:cs="Times New Roman"/>
          <w:sz w:val="24"/>
          <w:szCs w:val="24"/>
          <w:lang w:val="it-IT"/>
        </w:rPr>
      </w:pPr>
      <w:r w:rsidRPr="00A90152">
        <w:rPr>
          <w:rFonts w:ascii="Times New Roman" w:hAnsi="Times New Roman" w:cs="Times New Roman"/>
          <w:sz w:val="24"/>
          <w:szCs w:val="24"/>
          <w:lang w:val="it-IT"/>
        </w:rPr>
        <w:br w:type="page"/>
      </w:r>
    </w:p>
    <w:p w14:paraId="6C38B85E" w14:textId="77777777" w:rsidR="00DB7FA7" w:rsidRPr="00A90152" w:rsidRDefault="00DB7FA7" w:rsidP="00DB7FA7">
      <w:pPr>
        <w:spacing w:after="0" w:line="240" w:lineRule="auto"/>
        <w:jc w:val="center"/>
        <w:rPr>
          <w:rFonts w:ascii="Times New Roman" w:hAnsi="Times New Roman" w:cs="Times New Roman"/>
          <w:sz w:val="24"/>
          <w:szCs w:val="24"/>
          <w:lang w:val="it-IT"/>
        </w:rPr>
      </w:pPr>
    </w:p>
    <w:p w14:paraId="5705D89F" w14:textId="77777777" w:rsidR="00DB7FA7" w:rsidRPr="00A90152" w:rsidRDefault="00DB7FA7" w:rsidP="00DB7FA7">
      <w:pPr>
        <w:spacing w:after="0" w:line="240" w:lineRule="auto"/>
        <w:jc w:val="center"/>
        <w:rPr>
          <w:rFonts w:ascii="Times New Roman" w:hAnsi="Times New Roman" w:cs="Times New Roman"/>
          <w:b/>
          <w:bCs/>
          <w:sz w:val="24"/>
          <w:szCs w:val="24"/>
          <w:lang w:val="it-IT"/>
        </w:rPr>
      </w:pPr>
      <w:r w:rsidRPr="00A90152">
        <w:rPr>
          <w:rFonts w:ascii="Times New Roman" w:hAnsi="Times New Roman" w:cs="Times New Roman"/>
          <w:b/>
          <w:bCs/>
          <w:sz w:val="24"/>
          <w:szCs w:val="24"/>
          <w:lang w:val="it-IT"/>
        </w:rPr>
        <w:t>EDITORIAL</w:t>
      </w:r>
    </w:p>
    <w:p w14:paraId="165429F3" w14:textId="77777777" w:rsidR="00DB7FA7" w:rsidRPr="00A90152" w:rsidRDefault="00DB7FA7" w:rsidP="00DB7FA7">
      <w:pPr>
        <w:spacing w:after="0" w:line="240" w:lineRule="auto"/>
        <w:jc w:val="center"/>
        <w:rPr>
          <w:rFonts w:ascii="Times New Roman" w:hAnsi="Times New Roman" w:cs="Times New Roman"/>
          <w:b/>
          <w:bCs/>
          <w:sz w:val="24"/>
          <w:szCs w:val="24"/>
          <w:lang w:val="it-IT"/>
        </w:rPr>
      </w:pPr>
    </w:p>
    <w:p w14:paraId="5EB2106E" w14:textId="5E940E16" w:rsidR="00DB7FA7" w:rsidRPr="002939BB" w:rsidRDefault="002939BB" w:rsidP="00DB7FA7">
      <w:pPr>
        <w:spacing w:after="0" w:line="240" w:lineRule="auto"/>
        <w:ind w:firstLine="708"/>
        <w:jc w:val="center"/>
        <w:rPr>
          <w:rFonts w:ascii="Times New Roman" w:hAnsi="Times New Roman" w:cs="Times New Roman"/>
          <w:b/>
          <w:bCs/>
          <w:sz w:val="24"/>
          <w:szCs w:val="24"/>
          <w:lang w:val="it-IT"/>
        </w:rPr>
      </w:pPr>
      <w:r w:rsidRPr="002939BB">
        <w:rPr>
          <w:rFonts w:ascii="Times New Roman" w:hAnsi="Times New Roman" w:cs="Times New Roman"/>
          <w:b/>
          <w:bCs/>
          <w:sz w:val="24"/>
          <w:szCs w:val="24"/>
          <w:lang w:val="it-IT"/>
        </w:rPr>
        <w:t>Innovative Approaches to Education, Culture and Neurodiversity</w:t>
      </w:r>
    </w:p>
    <w:p w14:paraId="702D4185" w14:textId="77777777" w:rsidR="00DB7FA7" w:rsidRPr="002939BB" w:rsidRDefault="00DB7FA7" w:rsidP="00DB7FA7">
      <w:pPr>
        <w:spacing w:after="0" w:line="240" w:lineRule="auto"/>
        <w:ind w:firstLine="708"/>
        <w:jc w:val="both"/>
        <w:rPr>
          <w:rFonts w:ascii="Times New Roman" w:hAnsi="Times New Roman" w:cs="Times New Roman"/>
          <w:sz w:val="24"/>
          <w:szCs w:val="24"/>
          <w:lang w:val="it-IT"/>
        </w:rPr>
      </w:pPr>
    </w:p>
    <w:p w14:paraId="743D91B9" w14:textId="77777777" w:rsidR="002939BB" w:rsidRPr="002939BB" w:rsidRDefault="002939BB" w:rsidP="002939BB">
      <w:pPr>
        <w:spacing w:after="0" w:line="240" w:lineRule="auto"/>
        <w:ind w:firstLine="708"/>
        <w:jc w:val="both"/>
        <w:rPr>
          <w:rFonts w:ascii="Times New Roman" w:hAnsi="Times New Roman" w:cs="Times New Roman"/>
          <w:sz w:val="24"/>
          <w:szCs w:val="24"/>
          <w:lang w:val="it-IT"/>
        </w:rPr>
      </w:pPr>
      <w:r w:rsidRPr="002939BB">
        <w:rPr>
          <w:rFonts w:ascii="Times New Roman" w:hAnsi="Times New Roman" w:cs="Times New Roman"/>
          <w:sz w:val="24"/>
          <w:szCs w:val="24"/>
          <w:lang w:val="it-IT"/>
        </w:rPr>
        <w:t xml:space="preserve">The current issue of the </w:t>
      </w:r>
      <w:r w:rsidRPr="002939BB">
        <w:rPr>
          <w:rFonts w:ascii="Times New Roman" w:hAnsi="Times New Roman" w:cs="Times New Roman"/>
          <w:i/>
          <w:iCs/>
          <w:sz w:val="24"/>
          <w:szCs w:val="24"/>
          <w:lang w:val="it-IT"/>
        </w:rPr>
        <w:t>Open Minds International Journal</w:t>
      </w:r>
      <w:r w:rsidRPr="002939BB">
        <w:rPr>
          <w:rFonts w:ascii="Times New Roman" w:hAnsi="Times New Roman" w:cs="Times New Roman"/>
          <w:sz w:val="24"/>
          <w:szCs w:val="24"/>
          <w:lang w:val="it-IT"/>
        </w:rPr>
        <w:t xml:space="preserve"> (OMIJ) highlights topics that reflect the diversity and complexity of the contemporary world, covering topics ranging from education and culture to neurodiversity. In addition to providing in-depth theoretical discussions, these articles also present practical and critical solutions that can positively influence the fields covered. Among the topics discussed, the central focus of this editorial will be the article that proposes an innovative analysis of social therapy applied to autistic people, a performative therapeutic practice that is gaining ground in Brazil.</w:t>
      </w:r>
    </w:p>
    <w:p w14:paraId="790C5699" w14:textId="19EC4179" w:rsidR="002939BB" w:rsidRPr="002939BB" w:rsidRDefault="002939BB" w:rsidP="002939BB">
      <w:pPr>
        <w:spacing w:after="0" w:line="240" w:lineRule="auto"/>
        <w:ind w:firstLine="708"/>
        <w:jc w:val="both"/>
        <w:rPr>
          <w:rFonts w:ascii="Times New Roman" w:hAnsi="Times New Roman" w:cs="Times New Roman"/>
          <w:sz w:val="24"/>
          <w:szCs w:val="24"/>
        </w:rPr>
      </w:pPr>
      <w:r w:rsidRPr="002939BB">
        <w:rPr>
          <w:rFonts w:ascii="Times New Roman" w:hAnsi="Times New Roman" w:cs="Times New Roman"/>
          <w:sz w:val="24"/>
          <w:szCs w:val="24"/>
          <w:lang w:val="it-IT"/>
        </w:rPr>
        <w:t>The article “</w:t>
      </w:r>
      <w:r w:rsidRPr="002939BB">
        <w:rPr>
          <w:rFonts w:ascii="Times New Roman" w:hAnsi="Times New Roman" w:cs="Times New Roman"/>
          <w:i/>
          <w:iCs/>
          <w:sz w:val="24"/>
          <w:szCs w:val="24"/>
          <w:lang w:val="it-IT"/>
        </w:rPr>
        <w:t>Therapy and Social Integration</w:t>
      </w:r>
      <w:r w:rsidRPr="002939BB">
        <w:rPr>
          <w:rFonts w:ascii="Times New Roman" w:hAnsi="Times New Roman" w:cs="Times New Roman"/>
          <w:sz w:val="24"/>
          <w:szCs w:val="24"/>
          <w:lang w:val="it-IT"/>
        </w:rPr>
        <w:t>” proposes social therapy as a powerful alternative to group work, with the potential to promote significant changes in the lives of individuals and society as a whole. Another important highlight is the article “</w:t>
      </w:r>
      <w:r w:rsidRPr="002939BB">
        <w:rPr>
          <w:rFonts w:ascii="Times New Roman" w:hAnsi="Times New Roman" w:cs="Times New Roman"/>
          <w:i/>
          <w:iCs/>
          <w:sz w:val="24"/>
          <w:szCs w:val="24"/>
          <w:lang w:val="it-IT"/>
        </w:rPr>
        <w:t>The Southern Pantanal: a semiotic analysis of the painting Boiada/Travessia de Peninha</w:t>
      </w:r>
      <w:r w:rsidRPr="002939BB">
        <w:rPr>
          <w:rFonts w:ascii="Times New Roman" w:hAnsi="Times New Roman" w:cs="Times New Roman"/>
          <w:sz w:val="24"/>
          <w:szCs w:val="24"/>
          <w:lang w:val="it-IT"/>
        </w:rPr>
        <w:t>”, which addresses the cultural and natural richness of the Brazilian Pantanal through the semiotic analysis of a work of art. In addition to enriching our understanding of the region’s biodiversity and cultural aspects, the article makes an important contribution to preserving the identity of Mato Grosso do Sul through art. In the area of  education, the COVID-19 pandemic has brought unexpected challenges to light, and the article “</w:t>
      </w:r>
      <w:r w:rsidRPr="002939BB">
        <w:rPr>
          <w:rFonts w:ascii="Times New Roman" w:hAnsi="Times New Roman" w:cs="Times New Roman"/>
          <w:i/>
          <w:iCs/>
          <w:sz w:val="24"/>
          <w:szCs w:val="24"/>
          <w:lang w:val="it-IT"/>
        </w:rPr>
        <w:t>Google Meet: teacher/student interaction in the online teaching and learning process</w:t>
      </w:r>
      <w:r w:rsidRPr="002939BB">
        <w:rPr>
          <w:rFonts w:ascii="Times New Roman" w:hAnsi="Times New Roman" w:cs="Times New Roman"/>
          <w:sz w:val="24"/>
          <w:szCs w:val="24"/>
          <w:lang w:val="it-IT"/>
        </w:rPr>
        <w:t>” examines how Information and Communication Technologies (ICTs) have been used to mitigate these challenges. In addition, “</w:t>
      </w:r>
      <w:r w:rsidRPr="002939BB">
        <w:rPr>
          <w:rFonts w:ascii="Times New Roman" w:hAnsi="Times New Roman" w:cs="Times New Roman"/>
          <w:i/>
          <w:iCs/>
          <w:sz w:val="24"/>
          <w:szCs w:val="24"/>
          <w:lang w:val="it-IT"/>
        </w:rPr>
        <w:t>Through the Bakhtinian Lens: an analysis of the booktube comment as a responsive and responsible act</w:t>
      </w:r>
      <w:r w:rsidRPr="002939BB">
        <w:rPr>
          <w:rFonts w:ascii="Times New Roman" w:hAnsi="Times New Roman" w:cs="Times New Roman"/>
          <w:sz w:val="24"/>
          <w:szCs w:val="24"/>
          <w:lang w:val="it-IT"/>
        </w:rPr>
        <w:t xml:space="preserve">” explores how comments on YouTube – specifically in the context of booktube – form a new online discursive practice. Drawing on Bakhtin’s theory of dialogism and the responsive act, the study highlights the responsive nature of comments as part of a chain of utterances, reflecting the need for an active and responsible stance in digital communication. This article reminds us of the importance of ethics and responsibility in the online environment, where interactions are often ephemeral but have a great social impact. </w:t>
      </w:r>
      <w:r w:rsidR="00A90152" w:rsidRPr="00A90152">
        <w:rPr>
          <w:rFonts w:ascii="Times New Roman" w:hAnsi="Times New Roman" w:cs="Times New Roman"/>
          <w:sz w:val="24"/>
          <w:szCs w:val="24"/>
          <w:lang w:val="it-IT"/>
        </w:rPr>
        <w:t>The article “Sovereignty in check” offers a critical look at the diplomatic interference, from some European countries, especially France, in Brazilian educational policy, focusing on the removal of the mandatory teaching of Spanish in the New High School sanctioned in July 2024.</w:t>
      </w:r>
      <w:r w:rsidR="00A90152">
        <w:rPr>
          <w:rFonts w:ascii="Times New Roman" w:hAnsi="Times New Roman" w:cs="Times New Roman"/>
          <w:sz w:val="24"/>
          <w:szCs w:val="24"/>
          <w:lang w:val="it-IT"/>
        </w:rPr>
        <w:t xml:space="preserve"> </w:t>
      </w:r>
      <w:r w:rsidRPr="00A90152">
        <w:rPr>
          <w:rFonts w:ascii="Times New Roman" w:hAnsi="Times New Roman" w:cs="Times New Roman"/>
          <w:sz w:val="24"/>
          <w:szCs w:val="24"/>
        </w:rPr>
        <w:t>Finally, “</w:t>
      </w:r>
      <w:r w:rsidRPr="00A90152">
        <w:rPr>
          <w:rFonts w:ascii="Times New Roman" w:hAnsi="Times New Roman" w:cs="Times New Roman"/>
          <w:i/>
          <w:iCs/>
          <w:sz w:val="24"/>
          <w:szCs w:val="24"/>
        </w:rPr>
        <w:t>Democratic Management of Public Basic Education in the Municipal Education System of Ribeirão Preto (2014-2024)</w:t>
      </w:r>
      <w:r w:rsidRPr="00A90152">
        <w:rPr>
          <w:rFonts w:ascii="Times New Roman" w:hAnsi="Times New Roman" w:cs="Times New Roman"/>
          <w:sz w:val="24"/>
          <w:szCs w:val="24"/>
        </w:rPr>
        <w:t xml:space="preserve">” discusses the challenges and perspectives for the implementation of participatory processes in educational management. </w:t>
      </w:r>
      <w:proofErr w:type="spellStart"/>
      <w:r w:rsidRPr="002939BB">
        <w:rPr>
          <w:rFonts w:ascii="Times New Roman" w:hAnsi="Times New Roman" w:cs="Times New Roman"/>
          <w:sz w:val="24"/>
          <w:szCs w:val="24"/>
        </w:rPr>
        <w:t>Focusing</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on</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selection</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principals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and</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organization</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School</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Councils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article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offers</w:t>
      </w:r>
      <w:proofErr w:type="spellEnd"/>
      <w:r w:rsidRPr="002939BB">
        <w:rPr>
          <w:rFonts w:ascii="Times New Roman" w:hAnsi="Times New Roman" w:cs="Times New Roman"/>
          <w:sz w:val="24"/>
          <w:szCs w:val="24"/>
        </w:rPr>
        <w:t xml:space="preserve"> a </w:t>
      </w:r>
      <w:proofErr w:type="spellStart"/>
      <w:r w:rsidRPr="002939BB">
        <w:rPr>
          <w:rFonts w:ascii="Times New Roman" w:hAnsi="Times New Roman" w:cs="Times New Roman"/>
          <w:sz w:val="24"/>
          <w:szCs w:val="24"/>
        </w:rPr>
        <w:t>critical</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analysis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public</w:t>
      </w:r>
      <w:proofErr w:type="spellEnd"/>
      <w:r w:rsidRPr="002939BB">
        <w:rPr>
          <w:rFonts w:ascii="Times New Roman" w:hAnsi="Times New Roman" w:cs="Times New Roman"/>
          <w:sz w:val="24"/>
          <w:szCs w:val="24"/>
        </w:rPr>
        <w:t xml:space="preserve"> policies </w:t>
      </w:r>
      <w:proofErr w:type="spellStart"/>
      <w:r w:rsidRPr="002939BB">
        <w:rPr>
          <w:rFonts w:ascii="Times New Roman" w:hAnsi="Times New Roman" w:cs="Times New Roman"/>
          <w:sz w:val="24"/>
          <w:szCs w:val="24"/>
        </w:rPr>
        <w:t>and</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institutional</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practices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participation</w:t>
      </w:r>
      <w:proofErr w:type="spellEnd"/>
      <w:r w:rsidRPr="002939BB">
        <w:rPr>
          <w:rFonts w:ascii="Times New Roman" w:hAnsi="Times New Roman" w:cs="Times New Roman"/>
          <w:sz w:val="24"/>
          <w:szCs w:val="24"/>
        </w:rPr>
        <w:t xml:space="preserve"> over a </w:t>
      </w:r>
      <w:proofErr w:type="spellStart"/>
      <w:r w:rsidRPr="002939BB">
        <w:rPr>
          <w:rFonts w:ascii="Times New Roman" w:hAnsi="Times New Roman" w:cs="Times New Roman"/>
          <w:sz w:val="24"/>
          <w:szCs w:val="24"/>
        </w:rPr>
        <w:t>decade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proposing</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strategies</w:t>
      </w:r>
      <w:proofErr w:type="spellEnd"/>
      <w:r w:rsidRPr="002939BB">
        <w:rPr>
          <w:rFonts w:ascii="Times New Roman" w:hAnsi="Times New Roman" w:cs="Times New Roman"/>
          <w:sz w:val="24"/>
          <w:szCs w:val="24"/>
        </w:rPr>
        <w:t xml:space="preserve"> for </w:t>
      </w:r>
      <w:proofErr w:type="spellStart"/>
      <w:r w:rsidRPr="002939BB">
        <w:rPr>
          <w:rFonts w:ascii="Times New Roman" w:hAnsi="Times New Roman" w:cs="Times New Roman"/>
          <w:sz w:val="24"/>
          <w:szCs w:val="24"/>
        </w:rPr>
        <w:t>the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promotion</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w:t>
      </w:r>
      <w:proofErr w:type="spellEnd"/>
      <w:r w:rsidRPr="002939BB">
        <w:rPr>
          <w:rFonts w:ascii="Times New Roman" w:hAnsi="Times New Roman" w:cs="Times New Roman"/>
          <w:sz w:val="24"/>
          <w:szCs w:val="24"/>
        </w:rPr>
        <w:t xml:space="preserve"> more inclusive </w:t>
      </w:r>
      <w:proofErr w:type="spellStart"/>
      <w:r w:rsidRPr="002939BB">
        <w:rPr>
          <w:rFonts w:ascii="Times New Roman" w:hAnsi="Times New Roman" w:cs="Times New Roman"/>
          <w:sz w:val="24"/>
          <w:szCs w:val="24"/>
        </w:rPr>
        <w:t>and</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democratic</w:t>
      </w:r>
      <w:proofErr w:type="spellEnd"/>
      <w:r w:rsidRPr="002939BB">
        <w:rPr>
          <w:rFonts w:ascii="Times New Roman" w:hAnsi="Times New Roman" w:cs="Times New Roman"/>
          <w:sz w:val="24"/>
          <w:szCs w:val="24"/>
        </w:rPr>
        <w:t xml:space="preserve"> management.</w:t>
      </w:r>
    </w:p>
    <w:p w14:paraId="6963171A" w14:textId="77777777" w:rsidR="002939BB" w:rsidRPr="002939BB" w:rsidRDefault="002939BB" w:rsidP="002939BB">
      <w:pPr>
        <w:spacing w:after="0" w:line="240" w:lineRule="auto"/>
        <w:ind w:firstLine="708"/>
        <w:jc w:val="both"/>
        <w:rPr>
          <w:rFonts w:ascii="Times New Roman" w:hAnsi="Times New Roman" w:cs="Times New Roman"/>
          <w:sz w:val="24"/>
          <w:szCs w:val="24"/>
        </w:rPr>
      </w:pPr>
      <w:r w:rsidRPr="002939BB">
        <w:rPr>
          <w:rFonts w:ascii="Times New Roman" w:hAnsi="Times New Roman" w:cs="Times New Roman"/>
          <w:sz w:val="24"/>
          <w:szCs w:val="24"/>
        </w:rPr>
        <w:t xml:space="preserve">In </w:t>
      </w:r>
      <w:proofErr w:type="spellStart"/>
      <w:r w:rsidRPr="002939BB">
        <w:rPr>
          <w:rFonts w:ascii="Times New Roman" w:hAnsi="Times New Roman" w:cs="Times New Roman"/>
          <w:sz w:val="24"/>
          <w:szCs w:val="24"/>
        </w:rPr>
        <w:t>this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issue</w:t>
      </w:r>
      <w:proofErr w:type="spellEnd"/>
      <w:r w:rsidRPr="002939BB">
        <w:rPr>
          <w:rFonts w:ascii="Times New Roman" w:hAnsi="Times New Roman" w:cs="Times New Roman"/>
          <w:sz w:val="24"/>
          <w:szCs w:val="24"/>
        </w:rPr>
        <w:t xml:space="preserve">, OMIJ </w:t>
      </w:r>
      <w:proofErr w:type="spellStart"/>
      <w:r w:rsidRPr="002939BB">
        <w:rPr>
          <w:rFonts w:ascii="Times New Roman" w:hAnsi="Times New Roman" w:cs="Times New Roman"/>
          <w:sz w:val="24"/>
          <w:szCs w:val="24"/>
        </w:rPr>
        <w:t>brings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to</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fore</w:t>
      </w:r>
      <w:proofErr w:type="spellEnd"/>
      <w:r w:rsidRPr="002939BB">
        <w:rPr>
          <w:rFonts w:ascii="Times New Roman" w:hAnsi="Times New Roman" w:cs="Times New Roman"/>
          <w:sz w:val="24"/>
          <w:szCs w:val="24"/>
        </w:rPr>
        <w:t xml:space="preserve"> fundamental </w:t>
      </w:r>
      <w:proofErr w:type="spellStart"/>
      <w:r w:rsidRPr="002939BB">
        <w:rPr>
          <w:rFonts w:ascii="Times New Roman" w:hAnsi="Times New Roman" w:cs="Times New Roman"/>
          <w:sz w:val="24"/>
          <w:szCs w:val="24"/>
        </w:rPr>
        <w:t>discussions</w:t>
      </w:r>
      <w:proofErr w:type="spellEnd"/>
      <w:r w:rsidRPr="002939BB">
        <w:rPr>
          <w:rFonts w:ascii="Times New Roman" w:hAnsi="Times New Roman" w:cs="Times New Roman"/>
          <w:sz w:val="24"/>
          <w:szCs w:val="24"/>
        </w:rPr>
        <w:t xml:space="preserve"> for social </w:t>
      </w:r>
      <w:proofErr w:type="spellStart"/>
      <w:r w:rsidRPr="002939BB">
        <w:rPr>
          <w:rFonts w:ascii="Times New Roman" w:hAnsi="Times New Roman" w:cs="Times New Roman"/>
          <w:sz w:val="24"/>
          <w:szCs w:val="24"/>
        </w:rPr>
        <w:t>and</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human</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development</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whether</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through</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education</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culture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or</w:t>
      </w:r>
      <w:proofErr w:type="spellEnd"/>
      <w:r w:rsidRPr="002939BB">
        <w:rPr>
          <w:rFonts w:ascii="Times New Roman" w:hAnsi="Times New Roman" w:cs="Times New Roman"/>
          <w:sz w:val="24"/>
          <w:szCs w:val="24"/>
        </w:rPr>
        <w:t xml:space="preserve"> mental </w:t>
      </w:r>
      <w:proofErr w:type="spellStart"/>
      <w:r w:rsidRPr="002939BB">
        <w:rPr>
          <w:rFonts w:ascii="Times New Roman" w:hAnsi="Times New Roman" w:cs="Times New Roman"/>
          <w:sz w:val="24"/>
          <w:szCs w:val="24"/>
        </w:rPr>
        <w:t>health</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We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believe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that</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diversity</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topics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presented</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offers</w:t>
      </w:r>
      <w:proofErr w:type="spellEnd"/>
      <w:r w:rsidRPr="002939BB">
        <w:rPr>
          <w:rFonts w:ascii="Times New Roman" w:hAnsi="Times New Roman" w:cs="Times New Roman"/>
          <w:sz w:val="24"/>
          <w:szCs w:val="24"/>
        </w:rPr>
        <w:t xml:space="preserve"> a </w:t>
      </w:r>
      <w:proofErr w:type="spellStart"/>
      <w:r w:rsidRPr="002939BB">
        <w:rPr>
          <w:rFonts w:ascii="Times New Roman" w:hAnsi="Times New Roman" w:cs="Times New Roman"/>
          <w:sz w:val="24"/>
          <w:szCs w:val="24"/>
        </w:rPr>
        <w:t>rich</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contribution</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to</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the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academic</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and</w:t>
      </w:r>
      <w:proofErr w:type="spellEnd"/>
      <w:r w:rsidRPr="002939BB">
        <w:rPr>
          <w:rFonts w:ascii="Times New Roman" w:hAnsi="Times New Roman" w:cs="Times New Roman"/>
          <w:sz w:val="24"/>
          <w:szCs w:val="24"/>
        </w:rPr>
        <w:t xml:space="preserve"> professional </w:t>
      </w:r>
      <w:proofErr w:type="spellStart"/>
      <w:r w:rsidRPr="002939BB">
        <w:rPr>
          <w:rFonts w:ascii="Times New Roman" w:hAnsi="Times New Roman" w:cs="Times New Roman"/>
          <w:sz w:val="24"/>
          <w:szCs w:val="24"/>
        </w:rPr>
        <w:t>community</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while</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challenging</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readers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to</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reflect</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on</w:t>
      </w:r>
      <w:proofErr w:type="spellEnd"/>
      <w:r w:rsidRPr="002939BB">
        <w:rPr>
          <w:rFonts w:ascii="Times New Roman" w:hAnsi="Times New Roman" w:cs="Times New Roman"/>
          <w:sz w:val="24"/>
          <w:szCs w:val="24"/>
        </w:rPr>
        <w:t xml:space="preserve"> new </w:t>
      </w:r>
      <w:proofErr w:type="spellStart"/>
      <w:r w:rsidRPr="002939BB">
        <w:rPr>
          <w:rFonts w:ascii="Times New Roman" w:hAnsi="Times New Roman" w:cs="Times New Roman"/>
          <w:sz w:val="24"/>
          <w:szCs w:val="24"/>
        </w:rPr>
        <w:t>possibilities</w:t>
      </w:r>
      <w:proofErr w:type="spellEnd"/>
      <w:r w:rsidRPr="002939BB">
        <w:rPr>
          <w:rFonts w:ascii="Times New Roman" w:hAnsi="Times New Roman" w:cs="Times New Roman"/>
          <w:sz w:val="24"/>
          <w:szCs w:val="24"/>
        </w:rPr>
        <w:t xml:space="preserve"> </w:t>
      </w:r>
      <w:proofErr w:type="spellStart"/>
      <w:r w:rsidRPr="002939BB">
        <w:rPr>
          <w:rFonts w:ascii="Times New Roman" w:hAnsi="Times New Roman" w:cs="Times New Roman"/>
          <w:sz w:val="24"/>
          <w:szCs w:val="24"/>
        </w:rPr>
        <w:t>and</w:t>
      </w:r>
      <w:proofErr w:type="spellEnd"/>
      <w:r w:rsidRPr="002939BB">
        <w:rPr>
          <w:rFonts w:ascii="Times New Roman" w:hAnsi="Times New Roman" w:cs="Times New Roman"/>
          <w:sz w:val="24"/>
          <w:szCs w:val="24"/>
        </w:rPr>
        <w:t xml:space="preserve"> perspectives for social </w:t>
      </w:r>
      <w:proofErr w:type="spellStart"/>
      <w:r w:rsidRPr="002939BB">
        <w:rPr>
          <w:rFonts w:ascii="Times New Roman" w:hAnsi="Times New Roman" w:cs="Times New Roman"/>
          <w:sz w:val="24"/>
          <w:szCs w:val="24"/>
        </w:rPr>
        <w:t>transformation</w:t>
      </w:r>
      <w:proofErr w:type="spellEnd"/>
      <w:r w:rsidRPr="002939BB">
        <w:rPr>
          <w:rFonts w:ascii="Times New Roman" w:hAnsi="Times New Roman" w:cs="Times New Roman"/>
          <w:sz w:val="24"/>
          <w:szCs w:val="24"/>
        </w:rPr>
        <w:t>.</w:t>
      </w:r>
    </w:p>
    <w:p w14:paraId="197A3377" w14:textId="77777777" w:rsidR="002939BB" w:rsidRPr="00A90152" w:rsidRDefault="002939BB" w:rsidP="002939BB">
      <w:pPr>
        <w:spacing w:after="0" w:line="240" w:lineRule="auto"/>
        <w:ind w:firstLine="708"/>
        <w:jc w:val="both"/>
        <w:rPr>
          <w:rFonts w:ascii="Times New Roman" w:hAnsi="Times New Roman" w:cs="Times New Roman"/>
          <w:sz w:val="24"/>
          <w:szCs w:val="24"/>
          <w:lang w:val="es-419"/>
        </w:rPr>
      </w:pPr>
      <w:proofErr w:type="spellStart"/>
      <w:r w:rsidRPr="00A90152">
        <w:rPr>
          <w:rFonts w:ascii="Times New Roman" w:hAnsi="Times New Roman" w:cs="Times New Roman"/>
          <w:sz w:val="24"/>
          <w:szCs w:val="24"/>
          <w:lang w:val="es-419"/>
        </w:rPr>
        <w:t>Happy</w:t>
      </w:r>
      <w:proofErr w:type="spellEnd"/>
      <w:r w:rsidRPr="00A90152">
        <w:rPr>
          <w:rFonts w:ascii="Times New Roman" w:hAnsi="Times New Roman" w:cs="Times New Roman"/>
          <w:sz w:val="24"/>
          <w:szCs w:val="24"/>
          <w:lang w:val="es-419"/>
        </w:rPr>
        <w:t xml:space="preserve"> </w:t>
      </w:r>
      <w:proofErr w:type="spellStart"/>
      <w:r w:rsidRPr="00A90152">
        <w:rPr>
          <w:rFonts w:ascii="Times New Roman" w:hAnsi="Times New Roman" w:cs="Times New Roman"/>
          <w:sz w:val="24"/>
          <w:szCs w:val="24"/>
          <w:lang w:val="es-419"/>
        </w:rPr>
        <w:t>reading</w:t>
      </w:r>
      <w:proofErr w:type="spellEnd"/>
      <w:r w:rsidRPr="00A90152">
        <w:rPr>
          <w:rFonts w:ascii="Times New Roman" w:hAnsi="Times New Roman" w:cs="Times New Roman"/>
          <w:sz w:val="24"/>
          <w:szCs w:val="24"/>
          <w:lang w:val="es-419"/>
        </w:rPr>
        <w:t xml:space="preserve"> and productive </w:t>
      </w:r>
      <w:proofErr w:type="spellStart"/>
      <w:r w:rsidRPr="00A90152">
        <w:rPr>
          <w:rFonts w:ascii="Times New Roman" w:hAnsi="Times New Roman" w:cs="Times New Roman"/>
          <w:sz w:val="24"/>
          <w:szCs w:val="24"/>
          <w:lang w:val="es-419"/>
        </w:rPr>
        <w:t>reflections</w:t>
      </w:r>
      <w:proofErr w:type="spellEnd"/>
      <w:r w:rsidRPr="00A90152">
        <w:rPr>
          <w:rFonts w:ascii="Times New Roman" w:hAnsi="Times New Roman" w:cs="Times New Roman"/>
          <w:sz w:val="24"/>
          <w:szCs w:val="24"/>
          <w:lang w:val="es-419"/>
        </w:rPr>
        <w:t>!</w:t>
      </w:r>
    </w:p>
    <w:p w14:paraId="001508BE" w14:textId="77777777" w:rsidR="002939BB" w:rsidRPr="00A90152" w:rsidRDefault="002939BB" w:rsidP="002939BB">
      <w:pPr>
        <w:spacing w:after="0" w:line="240" w:lineRule="auto"/>
        <w:ind w:firstLine="708"/>
        <w:jc w:val="center"/>
        <w:rPr>
          <w:rFonts w:ascii="Times New Roman" w:hAnsi="Times New Roman" w:cs="Times New Roman"/>
          <w:sz w:val="24"/>
          <w:szCs w:val="24"/>
          <w:lang w:val="es-419"/>
        </w:rPr>
      </w:pPr>
    </w:p>
    <w:p w14:paraId="1230C7B9" w14:textId="41FD1074" w:rsidR="00DB7FA7" w:rsidRPr="002939BB" w:rsidRDefault="002939BB" w:rsidP="002939BB">
      <w:pPr>
        <w:spacing w:after="0" w:line="240" w:lineRule="auto"/>
        <w:ind w:firstLine="708"/>
        <w:jc w:val="center"/>
        <w:rPr>
          <w:rFonts w:ascii="Times New Roman" w:hAnsi="Times New Roman" w:cs="Times New Roman"/>
          <w:b/>
          <w:bCs/>
          <w:sz w:val="24"/>
          <w:szCs w:val="24"/>
          <w:lang w:val="es-419"/>
        </w:rPr>
      </w:pPr>
      <w:r w:rsidRPr="00A90152">
        <w:rPr>
          <w:rFonts w:ascii="Times New Roman" w:hAnsi="Times New Roman" w:cs="Times New Roman"/>
          <w:b/>
          <w:bCs/>
          <w:sz w:val="24"/>
          <w:szCs w:val="24"/>
          <w:lang w:val="es-419"/>
        </w:rPr>
        <w:t>Editor-in-</w:t>
      </w:r>
      <w:proofErr w:type="spellStart"/>
      <w:r w:rsidRPr="00A90152">
        <w:rPr>
          <w:rFonts w:ascii="Times New Roman" w:hAnsi="Times New Roman" w:cs="Times New Roman"/>
          <w:b/>
          <w:bCs/>
          <w:sz w:val="24"/>
          <w:szCs w:val="24"/>
          <w:lang w:val="es-419"/>
        </w:rPr>
        <w:t>Chief</w:t>
      </w:r>
      <w:proofErr w:type="spellEnd"/>
    </w:p>
    <w:p w14:paraId="3992BAC1" w14:textId="77777777" w:rsidR="00DB7FA7" w:rsidRPr="002939BB" w:rsidRDefault="00DB7FA7">
      <w:pPr>
        <w:rPr>
          <w:rFonts w:ascii="Times New Roman" w:hAnsi="Times New Roman" w:cs="Times New Roman"/>
          <w:b/>
          <w:bCs/>
          <w:sz w:val="24"/>
          <w:szCs w:val="24"/>
          <w:lang w:val="es-419"/>
        </w:rPr>
      </w:pPr>
      <w:r w:rsidRPr="002939BB">
        <w:rPr>
          <w:rFonts w:ascii="Times New Roman" w:hAnsi="Times New Roman" w:cs="Times New Roman"/>
          <w:b/>
          <w:bCs/>
          <w:sz w:val="24"/>
          <w:szCs w:val="24"/>
          <w:lang w:val="es-419"/>
        </w:rPr>
        <w:br w:type="page"/>
      </w:r>
    </w:p>
    <w:p w14:paraId="44C5DB9E" w14:textId="77777777" w:rsidR="00DB7FA7" w:rsidRPr="00DB7FA7" w:rsidRDefault="00DB7FA7" w:rsidP="00DB7FA7">
      <w:pPr>
        <w:spacing w:after="0" w:line="240" w:lineRule="auto"/>
        <w:ind w:firstLine="708"/>
        <w:jc w:val="center"/>
        <w:rPr>
          <w:rFonts w:ascii="Times New Roman" w:hAnsi="Times New Roman" w:cs="Times New Roman"/>
          <w:b/>
          <w:bCs/>
          <w:sz w:val="24"/>
          <w:szCs w:val="24"/>
          <w:lang w:val="es-419"/>
        </w:rPr>
      </w:pPr>
      <w:r w:rsidRPr="00DB7FA7">
        <w:rPr>
          <w:rFonts w:ascii="Times New Roman" w:hAnsi="Times New Roman" w:cs="Times New Roman"/>
          <w:b/>
          <w:bCs/>
          <w:sz w:val="24"/>
          <w:szCs w:val="24"/>
          <w:lang w:val="es-419"/>
        </w:rPr>
        <w:lastRenderedPageBreak/>
        <w:t>EDITORIAL</w:t>
      </w:r>
    </w:p>
    <w:p w14:paraId="75871124" w14:textId="77777777" w:rsidR="00DB7FA7" w:rsidRPr="00DB7FA7" w:rsidRDefault="00DB7FA7" w:rsidP="00DB7FA7">
      <w:pPr>
        <w:spacing w:after="0" w:line="240" w:lineRule="auto"/>
        <w:ind w:firstLine="708"/>
        <w:jc w:val="center"/>
        <w:rPr>
          <w:rFonts w:ascii="Times New Roman" w:hAnsi="Times New Roman" w:cs="Times New Roman"/>
          <w:b/>
          <w:bCs/>
          <w:sz w:val="24"/>
          <w:szCs w:val="24"/>
          <w:lang w:val="es-419"/>
        </w:rPr>
      </w:pPr>
    </w:p>
    <w:p w14:paraId="59A97CA0" w14:textId="2E40C1A3" w:rsidR="00DB7FA7" w:rsidRPr="00DB7FA7" w:rsidRDefault="00DB7FA7" w:rsidP="00DB7FA7">
      <w:pPr>
        <w:spacing w:after="0" w:line="240" w:lineRule="auto"/>
        <w:ind w:firstLine="708"/>
        <w:jc w:val="center"/>
        <w:rPr>
          <w:rFonts w:ascii="Times New Roman" w:hAnsi="Times New Roman" w:cs="Times New Roman"/>
          <w:b/>
          <w:bCs/>
          <w:sz w:val="24"/>
          <w:szCs w:val="24"/>
          <w:lang w:val="es-419"/>
        </w:rPr>
      </w:pPr>
      <w:r w:rsidRPr="00DB7FA7">
        <w:rPr>
          <w:rFonts w:ascii="Times New Roman" w:hAnsi="Times New Roman" w:cs="Times New Roman"/>
          <w:b/>
          <w:bCs/>
          <w:sz w:val="24"/>
          <w:szCs w:val="24"/>
          <w:lang w:val="es-419"/>
        </w:rPr>
        <w:t xml:space="preserve">Enfoques innovadores para la educación, la cultura </w:t>
      </w:r>
      <w:r w:rsidR="002939BB" w:rsidRPr="002939BB">
        <w:rPr>
          <w:rFonts w:ascii="Times New Roman" w:hAnsi="Times New Roman" w:cs="Times New Roman"/>
          <w:b/>
          <w:bCs/>
          <w:sz w:val="24"/>
          <w:szCs w:val="24"/>
          <w:lang w:val="es-419"/>
        </w:rPr>
        <w:t>y la neurodiversidad</w:t>
      </w:r>
    </w:p>
    <w:p w14:paraId="561EEB5A" w14:textId="77777777" w:rsidR="00DB7FA7" w:rsidRPr="00DB7FA7" w:rsidRDefault="00DB7FA7" w:rsidP="00DB7FA7">
      <w:pPr>
        <w:spacing w:after="0" w:line="240" w:lineRule="auto"/>
        <w:ind w:firstLine="708"/>
        <w:jc w:val="both"/>
        <w:rPr>
          <w:rFonts w:ascii="Times New Roman" w:hAnsi="Times New Roman" w:cs="Times New Roman"/>
          <w:sz w:val="24"/>
          <w:szCs w:val="24"/>
          <w:lang w:val="es-419"/>
        </w:rPr>
      </w:pPr>
    </w:p>
    <w:p w14:paraId="32342046" w14:textId="77777777" w:rsidR="002939BB" w:rsidRPr="002939BB" w:rsidRDefault="002939BB" w:rsidP="002939BB">
      <w:pPr>
        <w:spacing w:after="0" w:line="240" w:lineRule="auto"/>
        <w:ind w:firstLine="708"/>
        <w:jc w:val="both"/>
        <w:rPr>
          <w:rFonts w:ascii="Times New Roman" w:hAnsi="Times New Roman" w:cs="Times New Roman"/>
          <w:sz w:val="24"/>
          <w:szCs w:val="24"/>
          <w:lang w:val="es-419"/>
        </w:rPr>
      </w:pPr>
      <w:r w:rsidRPr="002939BB">
        <w:rPr>
          <w:rFonts w:ascii="Times New Roman" w:hAnsi="Times New Roman" w:cs="Times New Roman"/>
          <w:sz w:val="24"/>
          <w:szCs w:val="24"/>
          <w:lang w:val="es-419"/>
        </w:rPr>
        <w:t xml:space="preserve">La edición actual de </w:t>
      </w:r>
      <w:r w:rsidRPr="002939BB">
        <w:rPr>
          <w:rFonts w:ascii="Times New Roman" w:hAnsi="Times New Roman" w:cs="Times New Roman"/>
          <w:i/>
          <w:iCs/>
          <w:sz w:val="24"/>
          <w:szCs w:val="24"/>
          <w:lang w:val="es-419"/>
        </w:rPr>
        <w:t xml:space="preserve">Open </w:t>
      </w:r>
      <w:proofErr w:type="spellStart"/>
      <w:r w:rsidRPr="002939BB">
        <w:rPr>
          <w:rFonts w:ascii="Times New Roman" w:hAnsi="Times New Roman" w:cs="Times New Roman"/>
          <w:i/>
          <w:iCs/>
          <w:sz w:val="24"/>
          <w:szCs w:val="24"/>
          <w:lang w:val="es-419"/>
        </w:rPr>
        <w:t>Minds</w:t>
      </w:r>
      <w:proofErr w:type="spellEnd"/>
      <w:r w:rsidRPr="002939BB">
        <w:rPr>
          <w:rFonts w:ascii="Times New Roman" w:hAnsi="Times New Roman" w:cs="Times New Roman"/>
          <w:i/>
          <w:iCs/>
          <w:sz w:val="24"/>
          <w:szCs w:val="24"/>
          <w:lang w:val="es-419"/>
        </w:rPr>
        <w:t xml:space="preserve"> International </w:t>
      </w:r>
      <w:proofErr w:type="spellStart"/>
      <w:r w:rsidRPr="002939BB">
        <w:rPr>
          <w:rFonts w:ascii="Times New Roman" w:hAnsi="Times New Roman" w:cs="Times New Roman"/>
          <w:i/>
          <w:iCs/>
          <w:sz w:val="24"/>
          <w:szCs w:val="24"/>
          <w:lang w:val="es-419"/>
        </w:rPr>
        <w:t>Journal</w:t>
      </w:r>
      <w:proofErr w:type="spellEnd"/>
      <w:r w:rsidRPr="002939BB">
        <w:rPr>
          <w:rFonts w:ascii="Times New Roman" w:hAnsi="Times New Roman" w:cs="Times New Roman"/>
          <w:sz w:val="24"/>
          <w:szCs w:val="24"/>
          <w:lang w:val="es-419"/>
        </w:rPr>
        <w:t xml:space="preserve"> (OMIJ) destaca temas que reflejan la diversidad y complejidad del mundo contemporáneo, abarcando todo, desde la educación y la cultura hasta la neurodiversidad. Estos artículos, además de proporcionar debates teóricos en profundidad, también presentan soluciones prácticas y críticas que pueden influir positivamente en los campos cubiertos. Entre los temas tratados, el eje central de este editorial será el artículo que propone un análisis innovador de la terapia social aplicada a personas autistas, una práctica terapéutica performativa que está ganando terreno en Brasil.</w:t>
      </w:r>
    </w:p>
    <w:p w14:paraId="14C6D94D" w14:textId="3CB646F3" w:rsidR="002939BB" w:rsidRPr="002939BB" w:rsidRDefault="002939BB" w:rsidP="002939BB">
      <w:pPr>
        <w:spacing w:after="0" w:line="240" w:lineRule="auto"/>
        <w:ind w:firstLine="708"/>
        <w:jc w:val="both"/>
        <w:rPr>
          <w:rFonts w:ascii="Times New Roman" w:hAnsi="Times New Roman" w:cs="Times New Roman"/>
          <w:sz w:val="24"/>
          <w:szCs w:val="24"/>
          <w:lang w:val="es-419"/>
        </w:rPr>
      </w:pPr>
      <w:r w:rsidRPr="002939BB">
        <w:rPr>
          <w:rFonts w:ascii="Times New Roman" w:hAnsi="Times New Roman" w:cs="Times New Roman"/>
          <w:sz w:val="24"/>
          <w:szCs w:val="24"/>
          <w:lang w:val="es-419"/>
        </w:rPr>
        <w:t>El artículo “</w:t>
      </w:r>
      <w:r w:rsidRPr="002939BB">
        <w:rPr>
          <w:rFonts w:ascii="Times New Roman" w:hAnsi="Times New Roman" w:cs="Times New Roman"/>
          <w:i/>
          <w:iCs/>
          <w:sz w:val="24"/>
          <w:szCs w:val="24"/>
          <w:lang w:val="es-419"/>
        </w:rPr>
        <w:t>Terapia Social e Integración</w:t>
      </w:r>
      <w:r w:rsidRPr="002939BB">
        <w:rPr>
          <w:rFonts w:ascii="Times New Roman" w:hAnsi="Times New Roman" w:cs="Times New Roman"/>
          <w:sz w:val="24"/>
          <w:szCs w:val="24"/>
          <w:lang w:val="es-419"/>
        </w:rPr>
        <w:t>” propone la terapia social como una poderosa alternativa al trabajo en grupo, con el potencial de promover cambios significativos en la vida de los individuos y de la sociedad en su conjunto. Otro destaque importante es el artículo “</w:t>
      </w:r>
      <w:r w:rsidRPr="002939BB">
        <w:rPr>
          <w:rFonts w:ascii="Times New Roman" w:hAnsi="Times New Roman" w:cs="Times New Roman"/>
          <w:i/>
          <w:iCs/>
          <w:sz w:val="24"/>
          <w:szCs w:val="24"/>
          <w:lang w:val="es-419"/>
        </w:rPr>
        <w:t xml:space="preserve">El Pantanal Sur: un análisis semiótico del lienzo de </w:t>
      </w:r>
      <w:proofErr w:type="spellStart"/>
      <w:r w:rsidRPr="002939BB">
        <w:rPr>
          <w:rFonts w:ascii="Times New Roman" w:hAnsi="Times New Roman" w:cs="Times New Roman"/>
          <w:i/>
          <w:iCs/>
          <w:sz w:val="24"/>
          <w:szCs w:val="24"/>
          <w:lang w:val="es-419"/>
        </w:rPr>
        <w:t>Boiada</w:t>
      </w:r>
      <w:proofErr w:type="spellEnd"/>
      <w:r w:rsidRPr="002939BB">
        <w:rPr>
          <w:rFonts w:ascii="Times New Roman" w:hAnsi="Times New Roman" w:cs="Times New Roman"/>
          <w:i/>
          <w:iCs/>
          <w:sz w:val="24"/>
          <w:szCs w:val="24"/>
          <w:lang w:val="es-419"/>
        </w:rPr>
        <w:t>/</w:t>
      </w:r>
      <w:proofErr w:type="spellStart"/>
      <w:r w:rsidRPr="002939BB">
        <w:rPr>
          <w:rFonts w:ascii="Times New Roman" w:hAnsi="Times New Roman" w:cs="Times New Roman"/>
          <w:i/>
          <w:iCs/>
          <w:sz w:val="24"/>
          <w:szCs w:val="24"/>
          <w:lang w:val="es-419"/>
        </w:rPr>
        <w:t>Travessia</w:t>
      </w:r>
      <w:proofErr w:type="spellEnd"/>
      <w:r w:rsidRPr="002939BB">
        <w:rPr>
          <w:rFonts w:ascii="Times New Roman" w:hAnsi="Times New Roman" w:cs="Times New Roman"/>
          <w:i/>
          <w:iCs/>
          <w:sz w:val="24"/>
          <w:szCs w:val="24"/>
          <w:lang w:val="es-419"/>
        </w:rPr>
        <w:t xml:space="preserve"> de </w:t>
      </w:r>
      <w:proofErr w:type="spellStart"/>
      <w:r w:rsidRPr="002939BB">
        <w:rPr>
          <w:rFonts w:ascii="Times New Roman" w:hAnsi="Times New Roman" w:cs="Times New Roman"/>
          <w:i/>
          <w:iCs/>
          <w:sz w:val="24"/>
          <w:szCs w:val="24"/>
          <w:lang w:val="es-419"/>
        </w:rPr>
        <w:t>Peninha</w:t>
      </w:r>
      <w:proofErr w:type="spellEnd"/>
      <w:r w:rsidRPr="002939BB">
        <w:rPr>
          <w:rFonts w:ascii="Times New Roman" w:hAnsi="Times New Roman" w:cs="Times New Roman"/>
          <w:sz w:val="24"/>
          <w:szCs w:val="24"/>
          <w:lang w:val="es-419"/>
        </w:rPr>
        <w:t>”, que aborda la riqueza cultural y natural del Pantanal brasileño a través del análisis semiótico de una obra de arte. Además de enriquecer la percepción de la biodiversidad y los aspectos culturales de la región, el artículo hace una importante contribución a la preservación de la identidad de Mato Grosso do Sul a través del arte. En el área de educación, la pandemia de COVID-19 ha sacado a la luz desafíos inesperados, y el artículo “</w:t>
      </w:r>
      <w:r w:rsidRPr="002939BB">
        <w:rPr>
          <w:rFonts w:ascii="Times New Roman" w:hAnsi="Times New Roman" w:cs="Times New Roman"/>
          <w:i/>
          <w:iCs/>
          <w:sz w:val="24"/>
          <w:szCs w:val="24"/>
          <w:lang w:val="es-419"/>
        </w:rPr>
        <w:t xml:space="preserve">Google </w:t>
      </w:r>
      <w:proofErr w:type="spellStart"/>
      <w:r w:rsidRPr="002939BB">
        <w:rPr>
          <w:rFonts w:ascii="Times New Roman" w:hAnsi="Times New Roman" w:cs="Times New Roman"/>
          <w:i/>
          <w:iCs/>
          <w:sz w:val="24"/>
          <w:szCs w:val="24"/>
          <w:lang w:val="es-419"/>
        </w:rPr>
        <w:t>Meet</w:t>
      </w:r>
      <w:proofErr w:type="spellEnd"/>
      <w:r w:rsidRPr="002939BB">
        <w:rPr>
          <w:rFonts w:ascii="Times New Roman" w:hAnsi="Times New Roman" w:cs="Times New Roman"/>
          <w:i/>
          <w:iCs/>
          <w:sz w:val="24"/>
          <w:szCs w:val="24"/>
          <w:lang w:val="es-419"/>
        </w:rPr>
        <w:t>: interacción docente/estudiante en el proceso de enseñanza y aprendizaje en línea</w:t>
      </w:r>
      <w:r w:rsidRPr="002939BB">
        <w:rPr>
          <w:rFonts w:ascii="Times New Roman" w:hAnsi="Times New Roman" w:cs="Times New Roman"/>
          <w:sz w:val="24"/>
          <w:szCs w:val="24"/>
          <w:lang w:val="es-419"/>
        </w:rPr>
        <w:t>” examina cómo se utilizaron las Tecnologías de la Información y la Comunicación (TIC) para mitigar estos desafíos. Además, “</w:t>
      </w:r>
      <w:proofErr w:type="spellStart"/>
      <w:r w:rsidRPr="002939BB">
        <w:rPr>
          <w:rFonts w:ascii="Times New Roman" w:hAnsi="Times New Roman" w:cs="Times New Roman"/>
          <w:i/>
          <w:iCs/>
          <w:sz w:val="24"/>
          <w:szCs w:val="24"/>
          <w:lang w:val="es-419"/>
        </w:rPr>
        <w:t>Através</w:t>
      </w:r>
      <w:proofErr w:type="spellEnd"/>
      <w:r w:rsidRPr="002939BB">
        <w:rPr>
          <w:rFonts w:ascii="Times New Roman" w:hAnsi="Times New Roman" w:cs="Times New Roman"/>
          <w:i/>
          <w:iCs/>
          <w:sz w:val="24"/>
          <w:szCs w:val="24"/>
          <w:lang w:val="es-419"/>
        </w:rPr>
        <w:t xml:space="preserve"> de una lente </w:t>
      </w:r>
      <w:proofErr w:type="spellStart"/>
      <w:r w:rsidRPr="002939BB">
        <w:rPr>
          <w:rFonts w:ascii="Times New Roman" w:hAnsi="Times New Roman" w:cs="Times New Roman"/>
          <w:i/>
          <w:iCs/>
          <w:sz w:val="24"/>
          <w:szCs w:val="24"/>
          <w:lang w:val="es-419"/>
        </w:rPr>
        <w:t>bajtiniana</w:t>
      </w:r>
      <w:proofErr w:type="spellEnd"/>
      <w:r w:rsidRPr="002939BB">
        <w:rPr>
          <w:rFonts w:ascii="Times New Roman" w:hAnsi="Times New Roman" w:cs="Times New Roman"/>
          <w:i/>
          <w:iCs/>
          <w:sz w:val="24"/>
          <w:szCs w:val="24"/>
          <w:lang w:val="es-419"/>
        </w:rPr>
        <w:t xml:space="preserve">: un análisis de los comentarios de </w:t>
      </w:r>
      <w:proofErr w:type="spellStart"/>
      <w:r w:rsidRPr="002939BB">
        <w:rPr>
          <w:rFonts w:ascii="Times New Roman" w:hAnsi="Times New Roman" w:cs="Times New Roman"/>
          <w:i/>
          <w:iCs/>
          <w:sz w:val="24"/>
          <w:szCs w:val="24"/>
          <w:lang w:val="es-419"/>
        </w:rPr>
        <w:t>Booktube</w:t>
      </w:r>
      <w:proofErr w:type="spellEnd"/>
      <w:r w:rsidRPr="002939BB">
        <w:rPr>
          <w:rFonts w:ascii="Times New Roman" w:hAnsi="Times New Roman" w:cs="Times New Roman"/>
          <w:i/>
          <w:iCs/>
          <w:sz w:val="24"/>
          <w:szCs w:val="24"/>
          <w:lang w:val="es-419"/>
        </w:rPr>
        <w:t xml:space="preserve"> como un acto receptivo y responsable</w:t>
      </w:r>
      <w:r w:rsidRPr="002939BB">
        <w:rPr>
          <w:rFonts w:ascii="Times New Roman" w:hAnsi="Times New Roman" w:cs="Times New Roman"/>
          <w:sz w:val="24"/>
          <w:szCs w:val="24"/>
          <w:lang w:val="es-419"/>
        </w:rPr>
        <w:t>” explora cómo los comentarios en YouTube –</w:t>
      </w:r>
      <w:r>
        <w:rPr>
          <w:rFonts w:ascii="Times New Roman" w:hAnsi="Times New Roman" w:cs="Times New Roman"/>
          <w:sz w:val="24"/>
          <w:szCs w:val="24"/>
          <w:lang w:val="es-419"/>
        </w:rPr>
        <w:t xml:space="preserve"> </w:t>
      </w:r>
      <w:r w:rsidRPr="002939BB">
        <w:rPr>
          <w:rFonts w:ascii="Times New Roman" w:hAnsi="Times New Roman" w:cs="Times New Roman"/>
          <w:sz w:val="24"/>
          <w:szCs w:val="24"/>
          <w:lang w:val="es-419"/>
        </w:rPr>
        <w:t xml:space="preserve">específicamente en el contexto de </w:t>
      </w:r>
      <w:proofErr w:type="spellStart"/>
      <w:r w:rsidRPr="002939BB">
        <w:rPr>
          <w:rFonts w:ascii="Times New Roman" w:hAnsi="Times New Roman" w:cs="Times New Roman"/>
          <w:sz w:val="24"/>
          <w:szCs w:val="24"/>
          <w:lang w:val="es-419"/>
        </w:rPr>
        <w:t>booktube</w:t>
      </w:r>
      <w:proofErr w:type="spellEnd"/>
      <w:r w:rsidRPr="002939BB">
        <w:rPr>
          <w:rFonts w:ascii="Times New Roman" w:hAnsi="Times New Roman" w:cs="Times New Roman"/>
          <w:sz w:val="24"/>
          <w:szCs w:val="24"/>
          <w:lang w:val="es-419"/>
        </w:rPr>
        <w:t xml:space="preserve">– forman una nueva práctica discursiva en línea. Basado en la teoría de Bakhtin sobre el diálogo y el acto receptivo, el estudio destaca la naturaleza receptiva de los comentarios como parte de una cadena de expresiones, lo que refleja la necesidad de una postura activa y responsable en la comunicación digital. Este artículo nos recuerda la importancia de la ética y la responsabilidad en el entorno online, donde las interacciones suelen ser efímeras, pero tienen un gran impacto social. </w:t>
      </w:r>
      <w:r w:rsidR="00A90152" w:rsidRPr="00A90152">
        <w:rPr>
          <w:rFonts w:ascii="Times New Roman" w:hAnsi="Times New Roman" w:cs="Times New Roman"/>
          <w:sz w:val="24"/>
          <w:szCs w:val="24"/>
          <w:lang w:val="es-419"/>
        </w:rPr>
        <w:t>El artículo “Soberanía en jaque” ofrece una mirada crítica a la injerencia diplomática de algunos países europeos, especialmente Francia, en la política educativa brasileña, centrándose en la eliminación de la enseñanza obligatoria del español en la Nueva Escuela Secundaria sancionada en julio de 2024.</w:t>
      </w:r>
      <w:r w:rsidR="00A90152">
        <w:rPr>
          <w:rFonts w:ascii="Times New Roman" w:hAnsi="Times New Roman" w:cs="Times New Roman"/>
          <w:sz w:val="24"/>
          <w:szCs w:val="24"/>
          <w:lang w:val="es-419"/>
        </w:rPr>
        <w:t xml:space="preserve"> </w:t>
      </w:r>
      <w:r w:rsidRPr="002939BB">
        <w:rPr>
          <w:rFonts w:ascii="Times New Roman" w:hAnsi="Times New Roman" w:cs="Times New Roman"/>
          <w:sz w:val="24"/>
          <w:szCs w:val="24"/>
          <w:lang w:val="es-419"/>
        </w:rPr>
        <w:t>Finalmente, “</w:t>
      </w:r>
      <w:r w:rsidRPr="002939BB">
        <w:rPr>
          <w:rFonts w:ascii="Times New Roman" w:hAnsi="Times New Roman" w:cs="Times New Roman"/>
          <w:i/>
          <w:iCs/>
          <w:sz w:val="24"/>
          <w:szCs w:val="24"/>
          <w:lang w:val="es-419"/>
        </w:rPr>
        <w:t xml:space="preserve">Gestión democrática de la educación pública básica en el sistema educativo municipal de </w:t>
      </w:r>
      <w:proofErr w:type="spellStart"/>
      <w:r w:rsidRPr="002939BB">
        <w:rPr>
          <w:rFonts w:ascii="Times New Roman" w:hAnsi="Times New Roman" w:cs="Times New Roman"/>
          <w:i/>
          <w:iCs/>
          <w:sz w:val="24"/>
          <w:szCs w:val="24"/>
          <w:lang w:val="es-419"/>
        </w:rPr>
        <w:t>Ribeirão</w:t>
      </w:r>
      <w:proofErr w:type="spellEnd"/>
      <w:r w:rsidRPr="002939BB">
        <w:rPr>
          <w:rFonts w:ascii="Times New Roman" w:hAnsi="Times New Roman" w:cs="Times New Roman"/>
          <w:i/>
          <w:iCs/>
          <w:sz w:val="24"/>
          <w:szCs w:val="24"/>
          <w:lang w:val="es-419"/>
        </w:rPr>
        <w:t xml:space="preserve"> </w:t>
      </w:r>
      <w:proofErr w:type="spellStart"/>
      <w:r w:rsidRPr="002939BB">
        <w:rPr>
          <w:rFonts w:ascii="Times New Roman" w:hAnsi="Times New Roman" w:cs="Times New Roman"/>
          <w:i/>
          <w:iCs/>
          <w:sz w:val="24"/>
          <w:szCs w:val="24"/>
          <w:lang w:val="es-419"/>
        </w:rPr>
        <w:t>Preto</w:t>
      </w:r>
      <w:proofErr w:type="spellEnd"/>
      <w:r w:rsidRPr="002939BB">
        <w:rPr>
          <w:rFonts w:ascii="Times New Roman" w:hAnsi="Times New Roman" w:cs="Times New Roman"/>
          <w:i/>
          <w:iCs/>
          <w:sz w:val="24"/>
          <w:szCs w:val="24"/>
          <w:lang w:val="es-419"/>
        </w:rPr>
        <w:t xml:space="preserve"> (2014-2024)</w:t>
      </w:r>
      <w:r w:rsidRPr="002939BB">
        <w:rPr>
          <w:rFonts w:ascii="Times New Roman" w:hAnsi="Times New Roman" w:cs="Times New Roman"/>
          <w:sz w:val="24"/>
          <w:szCs w:val="24"/>
          <w:lang w:val="es-419"/>
        </w:rPr>
        <w:t>” analiza los desafíos y perspectivas para implementar procesos participativos en la gestión educativa. Centrándose en la elección de directores y la organización de los Consejos Escolares, el artículo ofrece un análisis crítico de las políticas públicas y las prácticas de participación institucional a lo largo de una década, proponiendo estrategias para promover una gestión más inclusiva y democrática.</w:t>
      </w:r>
    </w:p>
    <w:p w14:paraId="2B8B1778" w14:textId="77777777" w:rsidR="002939BB" w:rsidRPr="002939BB" w:rsidRDefault="002939BB" w:rsidP="002939BB">
      <w:pPr>
        <w:spacing w:after="0" w:line="240" w:lineRule="auto"/>
        <w:ind w:firstLine="708"/>
        <w:jc w:val="both"/>
        <w:rPr>
          <w:rFonts w:ascii="Times New Roman" w:hAnsi="Times New Roman" w:cs="Times New Roman"/>
          <w:sz w:val="24"/>
          <w:szCs w:val="24"/>
          <w:lang w:val="es-419"/>
        </w:rPr>
      </w:pPr>
      <w:r w:rsidRPr="002939BB">
        <w:rPr>
          <w:rFonts w:ascii="Times New Roman" w:hAnsi="Times New Roman" w:cs="Times New Roman"/>
          <w:sz w:val="24"/>
          <w:szCs w:val="24"/>
          <w:lang w:val="es-419"/>
        </w:rPr>
        <w:t>En esta edición, la OMIJ saca a la luz debates fundamentales para el desarrollo social y humano, ya sea a través de la educación, la cultura o la salud mental. Creemos que la diversidad de temas presentados ofrece una rica contribución a la comunidad académica y profesional, al mismo tiempo que desafía a los lectores a reflexionar sobre nuevas posibilidades y perspectivas para la transformación social.</w:t>
      </w:r>
    </w:p>
    <w:p w14:paraId="12102ECA" w14:textId="77777777" w:rsidR="002939BB" w:rsidRPr="002939BB" w:rsidRDefault="002939BB" w:rsidP="002939BB">
      <w:pPr>
        <w:spacing w:after="0" w:line="240" w:lineRule="auto"/>
        <w:ind w:firstLine="708"/>
        <w:jc w:val="both"/>
        <w:rPr>
          <w:rFonts w:ascii="Times New Roman" w:hAnsi="Times New Roman" w:cs="Times New Roman"/>
          <w:sz w:val="24"/>
          <w:szCs w:val="24"/>
          <w:lang w:val="es-419"/>
        </w:rPr>
      </w:pPr>
      <w:r w:rsidRPr="002939BB">
        <w:rPr>
          <w:rFonts w:ascii="Times New Roman" w:hAnsi="Times New Roman" w:cs="Times New Roman"/>
          <w:sz w:val="24"/>
          <w:szCs w:val="24"/>
          <w:lang w:val="es-419"/>
        </w:rPr>
        <w:t>¡Feliz lectura y reflexiones productivas!</w:t>
      </w:r>
    </w:p>
    <w:p w14:paraId="11DFA6D8" w14:textId="77777777" w:rsidR="002939BB" w:rsidRPr="002939BB" w:rsidRDefault="002939BB" w:rsidP="002939BB">
      <w:pPr>
        <w:spacing w:after="0" w:line="240" w:lineRule="auto"/>
        <w:ind w:firstLine="708"/>
        <w:jc w:val="center"/>
        <w:rPr>
          <w:rFonts w:ascii="Times New Roman" w:hAnsi="Times New Roman" w:cs="Times New Roman"/>
          <w:sz w:val="24"/>
          <w:szCs w:val="24"/>
          <w:lang w:val="es-419"/>
        </w:rPr>
      </w:pPr>
    </w:p>
    <w:p w14:paraId="5C503D1D" w14:textId="4C106D6E" w:rsidR="00B552B6" w:rsidRPr="00DB7FA7" w:rsidRDefault="002939BB" w:rsidP="002939BB">
      <w:pPr>
        <w:spacing w:after="0" w:line="240" w:lineRule="auto"/>
        <w:ind w:firstLine="708"/>
        <w:jc w:val="center"/>
        <w:rPr>
          <w:rFonts w:ascii="Times New Roman" w:hAnsi="Times New Roman" w:cs="Times New Roman"/>
          <w:b/>
          <w:bCs/>
          <w:sz w:val="24"/>
          <w:szCs w:val="24"/>
        </w:rPr>
      </w:pPr>
      <w:r w:rsidRPr="002939BB">
        <w:rPr>
          <w:rFonts w:ascii="Times New Roman" w:hAnsi="Times New Roman" w:cs="Times New Roman"/>
          <w:sz w:val="24"/>
          <w:szCs w:val="24"/>
          <w:lang w:val="es-419"/>
        </w:rPr>
        <w:t>Editor jefe</w:t>
      </w:r>
    </w:p>
    <w:sectPr w:rsidR="00B552B6" w:rsidRPr="00DB7FA7" w:rsidSect="00681A8B">
      <w:headerReference w:type="default" r:id="rId8"/>
      <w:footerReference w:type="default" r:id="rId9"/>
      <w:type w:val="continuous"/>
      <w:pgSz w:w="11906" w:h="16838"/>
      <w:pgMar w:top="1559" w:right="1418" w:bottom="1134" w:left="1418" w:header="425" w:footer="7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3F57D" w14:textId="77777777" w:rsidR="0023050B" w:rsidRDefault="0023050B" w:rsidP="00D80DA0">
      <w:pPr>
        <w:spacing w:after="0" w:line="240" w:lineRule="auto"/>
      </w:pPr>
      <w:r>
        <w:separator/>
      </w:r>
    </w:p>
  </w:endnote>
  <w:endnote w:type="continuationSeparator" w:id="0">
    <w:p w14:paraId="15C090C5" w14:textId="77777777" w:rsidR="0023050B" w:rsidRDefault="0023050B" w:rsidP="00D8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64582389" w:displacedByCustomXml="next"/>
  <w:bookmarkStart w:id="3" w:name="_Hlk164582388" w:displacedByCustomXml="next"/>
  <w:sdt>
    <w:sdtPr>
      <w:rPr>
        <w:rFonts w:ascii="Times New Roman" w:eastAsiaTheme="majorEastAsia" w:hAnsi="Times New Roman"/>
        <w:i/>
        <w:sz w:val="20"/>
        <w:szCs w:val="20"/>
      </w:rPr>
      <w:id w:val="-2096233767"/>
      <w:docPartObj>
        <w:docPartGallery w:val="Page Numbers (Bottom of Page)"/>
        <w:docPartUnique/>
      </w:docPartObj>
    </w:sdtPr>
    <w:sdtEndPr>
      <w:rPr>
        <w:i w:val="0"/>
        <w:sz w:val="16"/>
        <w:szCs w:val="16"/>
      </w:rPr>
    </w:sdtEndPr>
    <w:sdtContent>
      <w:p w14:paraId="0A6B3161" w14:textId="7816E9B6" w:rsidR="004C6F7A" w:rsidRPr="00E44D53" w:rsidRDefault="004C6F7A" w:rsidP="006E2396">
        <w:pPr>
          <w:pStyle w:val="Rodap"/>
          <w:jc w:val="center"/>
          <w:rPr>
            <w:rFonts w:ascii="Times New Roman" w:eastAsiaTheme="majorEastAsia" w:hAnsi="Times New Roman"/>
            <w:sz w:val="16"/>
            <w:szCs w:val="16"/>
          </w:rPr>
        </w:pPr>
        <w:r w:rsidRPr="001071A5">
          <w:rPr>
            <w:rFonts w:ascii="Times New Roman" w:hAnsi="Times New Roman"/>
            <w:noProof/>
            <w:sz w:val="16"/>
            <w:szCs w:val="16"/>
            <w:lang w:eastAsia="pt-BR"/>
          </w:rPr>
          <mc:AlternateContent>
            <mc:Choice Requires="wpg">
              <w:drawing>
                <wp:anchor distT="0" distB="0" distL="114300" distR="114300" simplePos="0" relativeHeight="251686912" behindDoc="0" locked="0" layoutInCell="1" allowOverlap="1" wp14:anchorId="5D4EBA0B" wp14:editId="304411E9">
                  <wp:simplePos x="0" y="0"/>
                  <wp:positionH relativeFrom="page">
                    <wp:align>left</wp:align>
                  </wp:positionH>
                  <wp:positionV relativeFrom="bottomMargin">
                    <wp:posOffset>193040</wp:posOffset>
                  </wp:positionV>
                  <wp:extent cx="7753338" cy="270510"/>
                  <wp:effectExtent l="0" t="0" r="19685" b="0"/>
                  <wp:wrapNone/>
                  <wp:docPr id="642"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270510"/>
                            <a:chOff x="0" y="14970"/>
                            <a:chExt cx="12255" cy="426"/>
                          </a:xfrm>
                        </wpg:grpSpPr>
                        <wps:wsp>
                          <wps:cNvPr id="643" name="Text Box 25"/>
                          <wps:cNvSpPr txBox="1">
                            <a:spLocks noChangeArrowheads="1"/>
                          </wps:cNvSpPr>
                          <wps:spPr bwMode="auto">
                            <a:xfrm>
                              <a:off x="10835" y="15108"/>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9856" w14:textId="77777777" w:rsidR="004C6F7A" w:rsidRPr="00E44D53" w:rsidRDefault="004C6F7A" w:rsidP="004C6F7A">
                                <w:pPr>
                                  <w:rPr>
                                    <w:rFonts w:ascii="Times New Roman" w:hAnsi="Times New Roman"/>
                                    <w:sz w:val="24"/>
                                    <w:szCs w:val="24"/>
                                  </w:rPr>
                                </w:pPr>
                                <w:r w:rsidRPr="00E44D53">
                                  <w:rPr>
                                    <w:rFonts w:ascii="Times New Roman" w:hAnsi="Times New Roman"/>
                                    <w:sz w:val="24"/>
                                    <w:szCs w:val="24"/>
                                  </w:rPr>
                                  <w:fldChar w:fldCharType="begin"/>
                                </w:r>
                                <w:r w:rsidRPr="00E44D53">
                                  <w:rPr>
                                    <w:rFonts w:ascii="Times New Roman" w:hAnsi="Times New Roman"/>
                                    <w:sz w:val="24"/>
                                    <w:szCs w:val="24"/>
                                  </w:rPr>
                                  <w:instrText>PAGE    \* MERGEFORMAT</w:instrText>
                                </w:r>
                                <w:r w:rsidRPr="00E44D53">
                                  <w:rPr>
                                    <w:rFonts w:ascii="Times New Roman" w:hAnsi="Times New Roman"/>
                                    <w:sz w:val="24"/>
                                    <w:szCs w:val="24"/>
                                  </w:rPr>
                                  <w:fldChar w:fldCharType="separate"/>
                                </w:r>
                                <w:r w:rsidRPr="00E44D53">
                                  <w:rPr>
                                    <w:rFonts w:ascii="Times New Roman" w:hAnsi="Times New Roman"/>
                                    <w:sz w:val="24"/>
                                    <w:szCs w:val="24"/>
                                  </w:rPr>
                                  <w:t>4</w:t>
                                </w:r>
                                <w:r w:rsidRPr="00E44D53">
                                  <w:rPr>
                                    <w:rFonts w:ascii="Times New Roman" w:hAnsi="Times New Roman"/>
                                    <w:sz w:val="24"/>
                                    <w:szCs w:val="24"/>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D4EBA0B" id="Grupo 33" o:spid="_x0000_s1026" style="position:absolute;left:0;text-align:left;margin-left:0;margin-top:15.2pt;width:610.5pt;height:21.3pt;z-index:251686912;mso-position-horizontal:left;mso-position-horizontal-relative:page;mso-position-vertical-relative:bottom-margin-area" coordorigin=",14970" coordsize="1225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">
                  <v:shapetype id="_x0000_t202" coordsize="21600,21600" o:spt="202" path="m,l,21600r21600,l21600,xe">
                    <v:stroke joinstyle="miter"/>
                    <v:path gradientshapeok="t" o:connecttype="rect"/>
                  </v:shapetype>
                  <v:shape id="Text Box 25" o:spid="_x0000_s1027" type="#_x0000_t202" style="position:absolute;left:10835;top:15108;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574B9856" w14:textId="77777777" w:rsidR="004C6F7A" w:rsidRPr="00E44D53" w:rsidRDefault="004C6F7A" w:rsidP="004C6F7A">
                          <w:pPr>
                            <w:rPr>
                              <w:rFonts w:ascii="Times New Roman" w:hAnsi="Times New Roman"/>
                              <w:sz w:val="24"/>
                              <w:szCs w:val="24"/>
                            </w:rPr>
                          </w:pPr>
                          <w:r w:rsidRPr="00E44D53">
                            <w:rPr>
                              <w:rFonts w:ascii="Times New Roman" w:hAnsi="Times New Roman"/>
                              <w:sz w:val="24"/>
                              <w:szCs w:val="24"/>
                            </w:rPr>
                            <w:fldChar w:fldCharType="begin"/>
                          </w:r>
                          <w:r w:rsidRPr="00E44D53">
                            <w:rPr>
                              <w:rFonts w:ascii="Times New Roman" w:hAnsi="Times New Roman"/>
                              <w:sz w:val="24"/>
                              <w:szCs w:val="24"/>
                            </w:rPr>
                            <w:instrText>PAGE    \* MERGEFORMAT</w:instrText>
                          </w:r>
                          <w:r w:rsidRPr="00E44D53">
                            <w:rPr>
                              <w:rFonts w:ascii="Times New Roman" w:hAnsi="Times New Roman"/>
                              <w:sz w:val="24"/>
                              <w:szCs w:val="24"/>
                            </w:rPr>
                            <w:fldChar w:fldCharType="separate"/>
                          </w:r>
                          <w:r w:rsidRPr="00E44D53">
                            <w:rPr>
                              <w:rFonts w:ascii="Times New Roman" w:hAnsi="Times New Roman"/>
                              <w:sz w:val="24"/>
                              <w:szCs w:val="24"/>
                            </w:rPr>
                            <w:t>4</w:t>
                          </w:r>
                          <w:r w:rsidRPr="00E44D53">
                            <w:rPr>
                              <w:rFonts w:ascii="Times New Roman" w:hAnsi="Times New Roman"/>
                              <w:sz w:val="24"/>
                              <w:szCs w:val="24"/>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r w:rsidR="001071A5" w:rsidRPr="001071A5">
          <w:rPr>
            <w:rFonts w:ascii="Times New Roman" w:hAnsi="Times New Roman"/>
            <w:b/>
            <w:bCs/>
            <w:iCs/>
            <w:sz w:val="16"/>
            <w:szCs w:val="16"/>
          </w:rPr>
          <w:t>Editorial</w:t>
        </w:r>
        <w:r w:rsidRPr="00E44D53">
          <w:rPr>
            <w:rFonts w:ascii="Times New Roman" w:hAnsi="Times New Roman"/>
            <w:bCs/>
            <w:iCs/>
            <w:sz w:val="16"/>
            <w:szCs w:val="16"/>
          </w:rPr>
          <w:t xml:space="preserve">. </w:t>
        </w:r>
        <w:r w:rsidRPr="00E44D53">
          <w:rPr>
            <w:rFonts w:ascii="Times New Roman" w:hAnsi="Times New Roman"/>
            <w:i/>
            <w:sz w:val="16"/>
            <w:szCs w:val="16"/>
          </w:rPr>
          <w:t xml:space="preserve">Open Minds </w:t>
        </w:r>
        <w:proofErr w:type="spellStart"/>
        <w:r w:rsidRPr="00E44D53">
          <w:rPr>
            <w:rFonts w:ascii="Times New Roman" w:hAnsi="Times New Roman"/>
            <w:i/>
            <w:sz w:val="16"/>
            <w:szCs w:val="16"/>
          </w:rPr>
          <w:t>International</w:t>
        </w:r>
        <w:proofErr w:type="spellEnd"/>
        <w:r w:rsidRPr="00E44D53">
          <w:rPr>
            <w:rFonts w:ascii="Times New Roman" w:hAnsi="Times New Roman"/>
            <w:i/>
            <w:sz w:val="16"/>
            <w:szCs w:val="16"/>
          </w:rPr>
          <w:t xml:space="preserve"> </w:t>
        </w:r>
        <w:proofErr w:type="spellStart"/>
        <w:r w:rsidRPr="00E44D53">
          <w:rPr>
            <w:rFonts w:ascii="Times New Roman" w:hAnsi="Times New Roman"/>
            <w:i/>
            <w:sz w:val="16"/>
            <w:szCs w:val="16"/>
          </w:rPr>
          <w:t>Journal</w:t>
        </w:r>
        <w:proofErr w:type="spellEnd"/>
        <w:r w:rsidRPr="00E44D53">
          <w:rPr>
            <w:rFonts w:ascii="Times New Roman" w:hAnsi="Times New Roman"/>
            <w:iCs/>
            <w:sz w:val="16"/>
            <w:szCs w:val="16"/>
          </w:rPr>
          <w:t xml:space="preserve">. São Paulo, vol. 5, n. </w:t>
        </w:r>
        <w:r w:rsidR="006E2396">
          <w:rPr>
            <w:rFonts w:ascii="Times New Roman" w:hAnsi="Times New Roman"/>
            <w:iCs/>
            <w:sz w:val="16"/>
            <w:szCs w:val="16"/>
          </w:rPr>
          <w:t>2</w:t>
        </w:r>
        <w:r w:rsidRPr="00E44D53">
          <w:rPr>
            <w:rFonts w:ascii="Times New Roman" w:hAnsi="Times New Roman"/>
            <w:iCs/>
            <w:sz w:val="16"/>
            <w:szCs w:val="16"/>
          </w:rPr>
          <w:t xml:space="preserve">: p. </w:t>
        </w:r>
        <w:r>
          <w:rPr>
            <w:rFonts w:ascii="Times New Roman" w:hAnsi="Times New Roman"/>
            <w:iCs/>
            <w:sz w:val="16"/>
            <w:szCs w:val="16"/>
          </w:rPr>
          <w:t>1</w:t>
        </w:r>
        <w:r w:rsidRPr="00E44D53">
          <w:rPr>
            <w:rFonts w:ascii="Times New Roman" w:hAnsi="Times New Roman"/>
            <w:iCs/>
            <w:sz w:val="16"/>
            <w:szCs w:val="16"/>
          </w:rPr>
          <w:t>-</w:t>
        </w:r>
        <w:r>
          <w:rPr>
            <w:rFonts w:ascii="Times New Roman" w:hAnsi="Times New Roman"/>
            <w:iCs/>
            <w:sz w:val="16"/>
            <w:szCs w:val="16"/>
          </w:rPr>
          <w:t>3</w:t>
        </w:r>
        <w:r w:rsidRPr="00E44D53">
          <w:rPr>
            <w:rFonts w:ascii="Times New Roman" w:hAnsi="Times New Roman"/>
            <w:iCs/>
            <w:sz w:val="16"/>
            <w:szCs w:val="16"/>
          </w:rPr>
          <w:t xml:space="preserve">, </w:t>
        </w:r>
        <w:r w:rsidR="006E2396">
          <w:rPr>
            <w:rFonts w:ascii="Times New Roman" w:hAnsi="Times New Roman"/>
            <w:iCs/>
            <w:sz w:val="16"/>
            <w:szCs w:val="16"/>
          </w:rPr>
          <w:t>Maio</w:t>
        </w:r>
        <w:r w:rsidRPr="00E44D53">
          <w:rPr>
            <w:rFonts w:ascii="Times New Roman" w:hAnsi="Times New Roman"/>
            <w:iCs/>
            <w:sz w:val="16"/>
            <w:szCs w:val="16"/>
          </w:rPr>
          <w:t xml:space="preserve">, </w:t>
        </w:r>
        <w:proofErr w:type="spellStart"/>
        <w:r w:rsidR="006E2396">
          <w:rPr>
            <w:rFonts w:ascii="Times New Roman" w:hAnsi="Times New Roman"/>
            <w:iCs/>
            <w:sz w:val="16"/>
            <w:szCs w:val="16"/>
          </w:rPr>
          <w:t>Jun</w:t>
        </w:r>
        <w:proofErr w:type="spellEnd"/>
        <w:r w:rsidRPr="00E44D53">
          <w:rPr>
            <w:rFonts w:ascii="Times New Roman" w:hAnsi="Times New Roman"/>
            <w:iCs/>
            <w:sz w:val="16"/>
            <w:szCs w:val="16"/>
          </w:rPr>
          <w:t xml:space="preserve">, </w:t>
        </w:r>
        <w:r w:rsidR="006E2396">
          <w:rPr>
            <w:rFonts w:ascii="Times New Roman" w:hAnsi="Times New Roman"/>
            <w:iCs/>
            <w:sz w:val="16"/>
            <w:szCs w:val="16"/>
          </w:rPr>
          <w:t>Jul</w:t>
        </w:r>
        <w:r w:rsidRPr="00E44D53">
          <w:rPr>
            <w:rFonts w:ascii="Times New Roman" w:hAnsi="Times New Roman"/>
            <w:iCs/>
            <w:sz w:val="16"/>
            <w:szCs w:val="16"/>
          </w:rPr>
          <w:t xml:space="preserve">, </w:t>
        </w:r>
        <w:proofErr w:type="spellStart"/>
        <w:r w:rsidRPr="00E44D53">
          <w:rPr>
            <w:rFonts w:ascii="Times New Roman" w:hAnsi="Times New Roman"/>
            <w:iCs/>
            <w:sz w:val="16"/>
            <w:szCs w:val="16"/>
          </w:rPr>
          <w:t>A</w:t>
        </w:r>
        <w:r w:rsidR="006E2396">
          <w:rPr>
            <w:rFonts w:ascii="Times New Roman" w:hAnsi="Times New Roman"/>
            <w:iCs/>
            <w:sz w:val="16"/>
            <w:szCs w:val="16"/>
          </w:rPr>
          <w:t>go</w:t>
        </w:r>
        <w:proofErr w:type="spellEnd"/>
        <w:r w:rsidRPr="00E44D53">
          <w:rPr>
            <w:rFonts w:ascii="Times New Roman" w:hAnsi="Times New Roman"/>
            <w:iCs/>
            <w:sz w:val="16"/>
            <w:szCs w:val="16"/>
          </w:rPr>
          <w:t>/2024.</w:t>
        </w:r>
      </w:p>
      <w:p w14:paraId="62D7EDCE" w14:textId="4F43DA70" w:rsidR="00310731" w:rsidRPr="005950BF" w:rsidRDefault="00000000" w:rsidP="004C6F7A">
        <w:pPr>
          <w:pStyle w:val="Rodap"/>
          <w:jc w:val="both"/>
          <w:rPr>
            <w:rFonts w:ascii="Times New Roman" w:eastAsiaTheme="majorEastAsia" w:hAnsi="Times New Roman"/>
            <w:sz w:val="16"/>
            <w:szCs w:val="16"/>
            <w:lang w:val="en-US"/>
          </w:rPr>
        </w:pPr>
      </w:p>
    </w:sdtContent>
  </w:sdt>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5674" w14:textId="77777777" w:rsidR="0023050B" w:rsidRDefault="0023050B" w:rsidP="00D80DA0">
      <w:pPr>
        <w:spacing w:after="0" w:line="240" w:lineRule="auto"/>
      </w:pPr>
      <w:r>
        <w:separator/>
      </w:r>
    </w:p>
  </w:footnote>
  <w:footnote w:type="continuationSeparator" w:id="0">
    <w:p w14:paraId="42854E13" w14:textId="77777777" w:rsidR="0023050B" w:rsidRDefault="0023050B" w:rsidP="00D80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4582180"/>
  <w:bookmarkStart w:id="1" w:name="_Hlk164582181"/>
  <w:p w14:paraId="117A13D6" w14:textId="26F444CF" w:rsidR="00EC74C1" w:rsidRPr="005A78B0" w:rsidRDefault="00996B9B" w:rsidP="0031648E">
    <w:pPr>
      <w:pStyle w:val="Cabealho"/>
      <w:ind w:left="1843"/>
      <w:rPr>
        <w:rFonts w:ascii="Footlight MT Light" w:hAnsi="Footlight MT Light"/>
        <w:b/>
        <w:sz w:val="20"/>
        <w:szCs w:val="20"/>
        <w:lang w:val="en-US"/>
      </w:rPr>
    </w:pPr>
    <w:r w:rsidRPr="005A78B0">
      <w:rPr>
        <w:rFonts w:ascii="Footlight MT Light" w:hAnsi="Footlight MT Light"/>
        <w:b/>
        <w:noProof/>
        <w:sz w:val="20"/>
        <w:szCs w:val="20"/>
        <w:lang w:eastAsia="pt-BR"/>
      </w:rPr>
      <mc:AlternateContent>
        <mc:Choice Requires="wps">
          <w:drawing>
            <wp:anchor distT="0" distB="0" distL="114300" distR="114300" simplePos="0" relativeHeight="251648000" behindDoc="1" locked="0" layoutInCell="1" allowOverlap="1" wp14:anchorId="7DA3409E" wp14:editId="46E8D105">
              <wp:simplePos x="0" y="0"/>
              <wp:positionH relativeFrom="column">
                <wp:posOffset>-1073785</wp:posOffset>
              </wp:positionH>
              <wp:positionV relativeFrom="paragraph">
                <wp:posOffset>-288925</wp:posOffset>
              </wp:positionV>
              <wp:extent cx="8124825" cy="939800"/>
              <wp:effectExtent l="19050" t="19050" r="28575" b="12700"/>
              <wp:wrapNone/>
              <wp:docPr id="1" name="Retângulo 1"/>
              <wp:cNvGraphicFramePr/>
              <a:graphic xmlns:a="http://schemas.openxmlformats.org/drawingml/2006/main">
                <a:graphicData uri="http://schemas.microsoft.com/office/word/2010/wordprocessingShape">
                  <wps:wsp>
                    <wps:cNvSpPr/>
                    <wps:spPr>
                      <a:xfrm>
                        <a:off x="0" y="0"/>
                        <a:ext cx="8124825" cy="939800"/>
                      </a:xfrm>
                      <a:prstGeom prst="rect">
                        <a:avLst/>
                      </a:prstGeom>
                      <a:ln w="44450"/>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9281D" id="Retângulo 1" o:spid="_x0000_s1026" style="position:absolute;margin-left:-84.55pt;margin-top:-22.75pt;width:639.75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" fillcolor="#65a0d7 [3032]" strokecolor="#5b9bd5 [3208]" strokeweight="3.5pt">
              <v:fill color2="#5898d4 [3176]" rotate="t" colors="0 #71a6db;.5 #559bdb;1 #438ac9" focus="100%" type="gradient">
                <o:fill v:ext="view" type="gradientUnscaled"/>
              </v:fill>
            </v:rect>
          </w:pict>
        </mc:Fallback>
      </mc:AlternateContent>
    </w:r>
    <w:r w:rsidR="0031648E">
      <w:rPr>
        <w:rFonts w:ascii="Footlight MT Light" w:hAnsi="Footlight MT Light"/>
        <w:b/>
        <w:noProof/>
        <w:sz w:val="20"/>
        <w:szCs w:val="20"/>
        <w:lang w:eastAsia="pt-BR"/>
      </w:rPr>
      <w:drawing>
        <wp:anchor distT="0" distB="0" distL="114300" distR="114300" simplePos="0" relativeHeight="251684864" behindDoc="0" locked="0" layoutInCell="1" allowOverlap="1" wp14:anchorId="5E8C9292" wp14:editId="040091B2">
          <wp:simplePos x="0" y="0"/>
          <wp:positionH relativeFrom="column">
            <wp:posOffset>107315</wp:posOffset>
          </wp:positionH>
          <wp:positionV relativeFrom="paragraph">
            <wp:posOffset>-107950</wp:posOffset>
          </wp:positionV>
          <wp:extent cx="866775" cy="638175"/>
          <wp:effectExtent l="0" t="0" r="9525" b="952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638175"/>
                  </a:xfrm>
                  <a:prstGeom prst="rect">
                    <a:avLst/>
                  </a:prstGeom>
                </pic:spPr>
              </pic:pic>
            </a:graphicData>
          </a:graphic>
          <wp14:sizeRelH relativeFrom="page">
            <wp14:pctWidth>0</wp14:pctWidth>
          </wp14:sizeRelH>
          <wp14:sizeRelV relativeFrom="page">
            <wp14:pctHeight>0</wp14:pctHeight>
          </wp14:sizeRelV>
        </wp:anchor>
      </w:drawing>
    </w:r>
    <w:r w:rsidR="00EC74C1" w:rsidRPr="005A78B0">
      <w:rPr>
        <w:rFonts w:ascii="Footlight MT Light" w:hAnsi="Footlight MT Light"/>
        <w:b/>
        <w:sz w:val="20"/>
        <w:szCs w:val="20"/>
        <w:lang w:val="en-US"/>
      </w:rPr>
      <w:t>Open Minds International Journal</w:t>
    </w:r>
  </w:p>
  <w:p w14:paraId="22F0B9F3" w14:textId="6C117608" w:rsidR="004C6F7A" w:rsidRPr="00E44D53" w:rsidRDefault="004C6F7A" w:rsidP="004C6F7A">
    <w:pPr>
      <w:pStyle w:val="Cabealho"/>
      <w:ind w:left="1843"/>
      <w:rPr>
        <w:rFonts w:ascii="Footlight MT Light" w:hAnsi="Footlight MT Light"/>
        <w:sz w:val="20"/>
        <w:szCs w:val="20"/>
      </w:rPr>
    </w:pPr>
    <w:r w:rsidRPr="00E44D53">
      <w:rPr>
        <w:rFonts w:ascii="Footlight MT Light" w:hAnsi="Footlight MT Light"/>
        <w:sz w:val="20"/>
        <w:szCs w:val="20"/>
      </w:rPr>
      <w:t>São Paulo, v.5, n.</w:t>
    </w:r>
    <w:r w:rsidR="006E2396">
      <w:rPr>
        <w:rFonts w:ascii="Footlight MT Light" w:hAnsi="Footlight MT Light"/>
        <w:sz w:val="20"/>
        <w:szCs w:val="20"/>
      </w:rPr>
      <w:t>2</w:t>
    </w:r>
    <w:r w:rsidRPr="00E44D53">
      <w:rPr>
        <w:rFonts w:ascii="Footlight MT Light" w:hAnsi="Footlight MT Light"/>
        <w:sz w:val="20"/>
        <w:szCs w:val="20"/>
      </w:rPr>
      <w:t>, 2024. ISSN 2675-5157</w:t>
    </w:r>
  </w:p>
  <w:p w14:paraId="228ABC75" w14:textId="5B7608AE" w:rsidR="00996B9B" w:rsidRPr="005950BF" w:rsidRDefault="00996B9B" w:rsidP="004C6F7A">
    <w:pPr>
      <w:pStyle w:val="Cabealho"/>
      <w:ind w:left="1843"/>
      <w:rPr>
        <w:rFonts w:ascii="Footlight MT Light" w:hAnsi="Footlight MT Light"/>
        <w:sz w:val="20"/>
        <w:szCs w:val="20"/>
      </w:rPr>
    </w:pPr>
  </w:p>
  <w:p w14:paraId="3AAB3654" w14:textId="385511D5" w:rsidR="00EC74C1" w:rsidRPr="0031648E" w:rsidRDefault="0092664C" w:rsidP="00E85F8F">
    <w:pPr>
      <w:pStyle w:val="Cabealho"/>
      <w:jc w:val="right"/>
      <w:rPr>
        <w:rFonts w:ascii="Footlight MT Light" w:hAnsi="Footlight MT Light"/>
        <w:sz w:val="20"/>
        <w:szCs w:val="20"/>
        <w:lang w:val="en-US"/>
      </w:rPr>
    </w:pPr>
    <w:r>
      <w:rPr>
        <w:rFonts w:ascii="Footlight MT Light" w:hAnsi="Footlight MT Light"/>
        <w:noProof/>
        <w:sz w:val="20"/>
        <w:szCs w:val="20"/>
        <w:lang w:eastAsia="pt-BR"/>
      </w:rPr>
      <mc:AlternateContent>
        <mc:Choice Requires="wps">
          <w:drawing>
            <wp:anchor distT="0" distB="0" distL="114300" distR="114300" simplePos="0" relativeHeight="251666432" behindDoc="0" locked="0" layoutInCell="1" allowOverlap="1" wp14:anchorId="05AEAAF8" wp14:editId="78D1DBD5">
              <wp:simplePos x="0" y="0"/>
              <wp:positionH relativeFrom="column">
                <wp:posOffset>-918581</wp:posOffset>
              </wp:positionH>
              <wp:positionV relativeFrom="paragraph">
                <wp:posOffset>281305</wp:posOffset>
              </wp:positionV>
              <wp:extent cx="7696200" cy="0"/>
              <wp:effectExtent l="0" t="0" r="0" b="0"/>
              <wp:wrapNone/>
              <wp:docPr id="2" name="Conector reto 2"/>
              <wp:cNvGraphicFramePr/>
              <a:graphic xmlns:a="http://schemas.openxmlformats.org/drawingml/2006/main">
                <a:graphicData uri="http://schemas.microsoft.com/office/word/2010/wordprocessingShape">
                  <wps:wsp>
                    <wps:cNvCnPr/>
                    <wps:spPr>
                      <a:xfrm>
                        <a:off x="0" y="0"/>
                        <a:ext cx="769620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7EC88" id="Conector re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2.35pt,22.15pt" to="533.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" strokecolor="black [3200]" strokeweight="2pt">
              <v:stroke joinstyle="miter"/>
            </v:line>
          </w:pict>
        </mc:Fallback>
      </mc:AlternateContent>
    </w:r>
    <w:bookmarkEnd w:id="0"/>
    <w:bookmarkEnd w:id="1"/>
    <w:r w:rsidR="001071A5">
      <w:rPr>
        <w:rFonts w:ascii="Arial" w:hAnsi="Arial" w:cs="Arial"/>
        <w:b/>
        <w:sz w:val="28"/>
        <w:szCs w:val="28"/>
        <w:lang w:val="en-US"/>
      </w:rPr>
      <w:t>EDITORIAL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F040E"/>
    <w:multiLevelType w:val="hybridMultilevel"/>
    <w:tmpl w:val="510EF5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4066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CC"/>
    <w:rsid w:val="000310FA"/>
    <w:rsid w:val="00033B20"/>
    <w:rsid w:val="00043D7A"/>
    <w:rsid w:val="000617A8"/>
    <w:rsid w:val="00075300"/>
    <w:rsid w:val="00092F43"/>
    <w:rsid w:val="00105F69"/>
    <w:rsid w:val="001071A5"/>
    <w:rsid w:val="00111EDB"/>
    <w:rsid w:val="00120AAD"/>
    <w:rsid w:val="00125436"/>
    <w:rsid w:val="001462F5"/>
    <w:rsid w:val="00151FED"/>
    <w:rsid w:val="00163022"/>
    <w:rsid w:val="00171CC2"/>
    <w:rsid w:val="001909B8"/>
    <w:rsid w:val="001917C2"/>
    <w:rsid w:val="0019641B"/>
    <w:rsid w:val="001A15AD"/>
    <w:rsid w:val="001B6E2F"/>
    <w:rsid w:val="001C2840"/>
    <w:rsid w:val="001C414D"/>
    <w:rsid w:val="001C5FED"/>
    <w:rsid w:val="001D302A"/>
    <w:rsid w:val="001E07A4"/>
    <w:rsid w:val="00203559"/>
    <w:rsid w:val="0023050B"/>
    <w:rsid w:val="00242998"/>
    <w:rsid w:val="002809D0"/>
    <w:rsid w:val="00286F81"/>
    <w:rsid w:val="00292112"/>
    <w:rsid w:val="002939BB"/>
    <w:rsid w:val="002A2750"/>
    <w:rsid w:val="002B553B"/>
    <w:rsid w:val="002C64BB"/>
    <w:rsid w:val="002D3647"/>
    <w:rsid w:val="002D5237"/>
    <w:rsid w:val="002E15C1"/>
    <w:rsid w:val="002E2CB5"/>
    <w:rsid w:val="002E3EC4"/>
    <w:rsid w:val="00301CF9"/>
    <w:rsid w:val="003074AB"/>
    <w:rsid w:val="00310731"/>
    <w:rsid w:val="00313DD3"/>
    <w:rsid w:val="0031648E"/>
    <w:rsid w:val="00316994"/>
    <w:rsid w:val="00351B12"/>
    <w:rsid w:val="00351ED4"/>
    <w:rsid w:val="00377940"/>
    <w:rsid w:val="003B2B55"/>
    <w:rsid w:val="00402E61"/>
    <w:rsid w:val="004173DD"/>
    <w:rsid w:val="00420B24"/>
    <w:rsid w:val="00432173"/>
    <w:rsid w:val="00434226"/>
    <w:rsid w:val="00496B30"/>
    <w:rsid w:val="00497367"/>
    <w:rsid w:val="004A347A"/>
    <w:rsid w:val="004A78BC"/>
    <w:rsid w:val="004C24CC"/>
    <w:rsid w:val="004C6000"/>
    <w:rsid w:val="004C6F7A"/>
    <w:rsid w:val="004D048B"/>
    <w:rsid w:val="004E3474"/>
    <w:rsid w:val="004F2FA5"/>
    <w:rsid w:val="005202E6"/>
    <w:rsid w:val="005253AA"/>
    <w:rsid w:val="005533AE"/>
    <w:rsid w:val="00571414"/>
    <w:rsid w:val="00587849"/>
    <w:rsid w:val="00591533"/>
    <w:rsid w:val="005950BF"/>
    <w:rsid w:val="005A2B2C"/>
    <w:rsid w:val="005A78B0"/>
    <w:rsid w:val="005B3A89"/>
    <w:rsid w:val="00650FE3"/>
    <w:rsid w:val="00681A8B"/>
    <w:rsid w:val="006A0CBA"/>
    <w:rsid w:val="006A0D47"/>
    <w:rsid w:val="006A57E6"/>
    <w:rsid w:val="006B6E9C"/>
    <w:rsid w:val="006D43A7"/>
    <w:rsid w:val="006E2396"/>
    <w:rsid w:val="007026B5"/>
    <w:rsid w:val="0072581B"/>
    <w:rsid w:val="00725BE1"/>
    <w:rsid w:val="00766284"/>
    <w:rsid w:val="00782C4C"/>
    <w:rsid w:val="00797BAE"/>
    <w:rsid w:val="007A5402"/>
    <w:rsid w:val="007A7789"/>
    <w:rsid w:val="007D0A65"/>
    <w:rsid w:val="007D626F"/>
    <w:rsid w:val="007D7EEB"/>
    <w:rsid w:val="007E4EC0"/>
    <w:rsid w:val="007F7603"/>
    <w:rsid w:val="007F7936"/>
    <w:rsid w:val="00811952"/>
    <w:rsid w:val="0082548B"/>
    <w:rsid w:val="008311CD"/>
    <w:rsid w:val="008317D8"/>
    <w:rsid w:val="00836527"/>
    <w:rsid w:val="00860832"/>
    <w:rsid w:val="00876B80"/>
    <w:rsid w:val="008965F3"/>
    <w:rsid w:val="008C0864"/>
    <w:rsid w:val="008C5D44"/>
    <w:rsid w:val="0092664C"/>
    <w:rsid w:val="009356E5"/>
    <w:rsid w:val="009413B1"/>
    <w:rsid w:val="00952B60"/>
    <w:rsid w:val="009914B5"/>
    <w:rsid w:val="00996B9B"/>
    <w:rsid w:val="009C280E"/>
    <w:rsid w:val="009D44C3"/>
    <w:rsid w:val="009D7AB0"/>
    <w:rsid w:val="009E655F"/>
    <w:rsid w:val="009F5803"/>
    <w:rsid w:val="00A071CE"/>
    <w:rsid w:val="00A14769"/>
    <w:rsid w:val="00A349FC"/>
    <w:rsid w:val="00A71415"/>
    <w:rsid w:val="00A7569D"/>
    <w:rsid w:val="00A806A5"/>
    <w:rsid w:val="00A81353"/>
    <w:rsid w:val="00A8284C"/>
    <w:rsid w:val="00A857AE"/>
    <w:rsid w:val="00A90152"/>
    <w:rsid w:val="00AA08D3"/>
    <w:rsid w:val="00AE25D8"/>
    <w:rsid w:val="00AE3B8B"/>
    <w:rsid w:val="00AF1893"/>
    <w:rsid w:val="00B122E3"/>
    <w:rsid w:val="00B20BB9"/>
    <w:rsid w:val="00B41D70"/>
    <w:rsid w:val="00B51FBA"/>
    <w:rsid w:val="00B552B6"/>
    <w:rsid w:val="00B553EC"/>
    <w:rsid w:val="00B81542"/>
    <w:rsid w:val="00B90CC3"/>
    <w:rsid w:val="00BE5C24"/>
    <w:rsid w:val="00C33CB1"/>
    <w:rsid w:val="00C67564"/>
    <w:rsid w:val="00C7213D"/>
    <w:rsid w:val="00C83186"/>
    <w:rsid w:val="00CC646C"/>
    <w:rsid w:val="00CD289A"/>
    <w:rsid w:val="00D008F4"/>
    <w:rsid w:val="00D038A4"/>
    <w:rsid w:val="00D32C40"/>
    <w:rsid w:val="00D77665"/>
    <w:rsid w:val="00D80DA0"/>
    <w:rsid w:val="00DB0B4E"/>
    <w:rsid w:val="00DB7FA7"/>
    <w:rsid w:val="00DC0471"/>
    <w:rsid w:val="00DC29A1"/>
    <w:rsid w:val="00DD04CD"/>
    <w:rsid w:val="00DE4ECC"/>
    <w:rsid w:val="00E0186A"/>
    <w:rsid w:val="00E079CA"/>
    <w:rsid w:val="00E115F3"/>
    <w:rsid w:val="00E2313C"/>
    <w:rsid w:val="00E33F74"/>
    <w:rsid w:val="00E53EEB"/>
    <w:rsid w:val="00E60648"/>
    <w:rsid w:val="00E62BF5"/>
    <w:rsid w:val="00E73F9E"/>
    <w:rsid w:val="00E85F8F"/>
    <w:rsid w:val="00E90725"/>
    <w:rsid w:val="00E9661F"/>
    <w:rsid w:val="00EB68F2"/>
    <w:rsid w:val="00EC25EA"/>
    <w:rsid w:val="00EC74C1"/>
    <w:rsid w:val="00ED3133"/>
    <w:rsid w:val="00ED3B42"/>
    <w:rsid w:val="00ED47AC"/>
    <w:rsid w:val="00EE3370"/>
    <w:rsid w:val="00F438C3"/>
    <w:rsid w:val="00F5324F"/>
    <w:rsid w:val="00F53B1D"/>
    <w:rsid w:val="00F927B9"/>
    <w:rsid w:val="00FB3D5C"/>
    <w:rsid w:val="00FC67CA"/>
    <w:rsid w:val="00FD47CC"/>
    <w:rsid w:val="00FF4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BBE9"/>
  <w15:docId w15:val="{9DC90F13-697D-4854-B94A-287A68A4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4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617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17A8"/>
    <w:rPr>
      <w:rFonts w:ascii="Segoe UI" w:eastAsia="Calibri" w:hAnsi="Segoe UI" w:cs="Segoe UI"/>
      <w:sz w:val="18"/>
      <w:szCs w:val="18"/>
    </w:rPr>
  </w:style>
  <w:style w:type="character" w:styleId="Refdecomentrio">
    <w:name w:val="annotation reference"/>
    <w:basedOn w:val="Fontepargpadro"/>
    <w:uiPriority w:val="99"/>
    <w:semiHidden/>
    <w:unhideWhenUsed/>
    <w:rsid w:val="000617A8"/>
    <w:rPr>
      <w:sz w:val="16"/>
      <w:szCs w:val="16"/>
    </w:rPr>
  </w:style>
  <w:style w:type="paragraph" w:styleId="Textodecomentrio">
    <w:name w:val="annotation text"/>
    <w:basedOn w:val="Normal"/>
    <w:link w:val="TextodecomentrioChar"/>
    <w:uiPriority w:val="99"/>
    <w:semiHidden/>
    <w:unhideWhenUsed/>
    <w:rsid w:val="000617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17A8"/>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617A8"/>
    <w:rPr>
      <w:b/>
      <w:bCs/>
    </w:rPr>
  </w:style>
  <w:style w:type="character" w:customStyle="1" w:styleId="AssuntodocomentrioChar">
    <w:name w:val="Assunto do comentário Char"/>
    <w:basedOn w:val="TextodecomentrioChar"/>
    <w:link w:val="Assuntodocomentrio"/>
    <w:uiPriority w:val="99"/>
    <w:semiHidden/>
    <w:rsid w:val="000617A8"/>
    <w:rPr>
      <w:rFonts w:ascii="Calibri" w:eastAsia="Calibri" w:hAnsi="Calibri" w:cs="Times New Roman"/>
      <w:b/>
      <w:bCs/>
      <w:sz w:val="20"/>
      <w:szCs w:val="20"/>
    </w:rPr>
  </w:style>
  <w:style w:type="paragraph" w:styleId="Pr-formataoHTML">
    <w:name w:val="HTML Preformatted"/>
    <w:basedOn w:val="Normal"/>
    <w:link w:val="Pr-formataoHTMLChar"/>
    <w:uiPriority w:val="99"/>
    <w:semiHidden/>
    <w:unhideWhenUsed/>
    <w:rsid w:val="00111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11EDB"/>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111EDB"/>
    <w:rPr>
      <w:color w:val="0563C1" w:themeColor="hyperlink"/>
      <w:u w:val="single"/>
    </w:rPr>
  </w:style>
  <w:style w:type="character" w:customStyle="1" w:styleId="MenoPendente1">
    <w:name w:val="Menção Pendente1"/>
    <w:basedOn w:val="Fontepargpadro"/>
    <w:uiPriority w:val="99"/>
    <w:semiHidden/>
    <w:unhideWhenUsed/>
    <w:rsid w:val="00111EDB"/>
    <w:rPr>
      <w:color w:val="605E5C"/>
      <w:shd w:val="clear" w:color="auto" w:fill="E1DFDD"/>
    </w:rPr>
  </w:style>
  <w:style w:type="paragraph" w:styleId="Textodenotaderodap">
    <w:name w:val="footnote text"/>
    <w:basedOn w:val="Normal"/>
    <w:link w:val="TextodenotaderodapChar"/>
    <w:uiPriority w:val="99"/>
    <w:semiHidden/>
    <w:unhideWhenUsed/>
    <w:rsid w:val="00D80D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0DA0"/>
    <w:rPr>
      <w:rFonts w:ascii="Calibri" w:eastAsia="Calibri" w:hAnsi="Calibri" w:cs="Times New Roman"/>
      <w:sz w:val="20"/>
      <w:szCs w:val="20"/>
    </w:rPr>
  </w:style>
  <w:style w:type="character" w:styleId="Refdenotaderodap">
    <w:name w:val="footnote reference"/>
    <w:basedOn w:val="Fontepargpadro"/>
    <w:uiPriority w:val="99"/>
    <w:semiHidden/>
    <w:unhideWhenUsed/>
    <w:rsid w:val="00D80DA0"/>
    <w:rPr>
      <w:vertAlign w:val="superscript"/>
    </w:rPr>
  </w:style>
  <w:style w:type="paragraph" w:styleId="Cabealho">
    <w:name w:val="header"/>
    <w:basedOn w:val="Normal"/>
    <w:link w:val="CabealhoChar"/>
    <w:uiPriority w:val="99"/>
    <w:unhideWhenUsed/>
    <w:rsid w:val="00EC74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74C1"/>
    <w:rPr>
      <w:rFonts w:ascii="Calibri" w:eastAsia="Calibri" w:hAnsi="Calibri" w:cs="Times New Roman"/>
    </w:rPr>
  </w:style>
  <w:style w:type="paragraph" w:styleId="Rodap">
    <w:name w:val="footer"/>
    <w:basedOn w:val="Normal"/>
    <w:link w:val="RodapChar"/>
    <w:uiPriority w:val="99"/>
    <w:unhideWhenUsed/>
    <w:rsid w:val="00EC74C1"/>
    <w:pPr>
      <w:tabs>
        <w:tab w:val="center" w:pos="4252"/>
        <w:tab w:val="right" w:pos="8504"/>
      </w:tabs>
      <w:spacing w:after="0" w:line="240" w:lineRule="auto"/>
    </w:pPr>
  </w:style>
  <w:style w:type="character" w:customStyle="1" w:styleId="RodapChar">
    <w:name w:val="Rodapé Char"/>
    <w:basedOn w:val="Fontepargpadro"/>
    <w:link w:val="Rodap"/>
    <w:uiPriority w:val="99"/>
    <w:rsid w:val="00EC74C1"/>
    <w:rPr>
      <w:rFonts w:ascii="Calibri" w:eastAsia="Calibri" w:hAnsi="Calibri" w:cs="Times New Roman"/>
    </w:rPr>
  </w:style>
  <w:style w:type="paragraph" w:styleId="PargrafodaLista">
    <w:name w:val="List Paragraph"/>
    <w:basedOn w:val="Normal"/>
    <w:uiPriority w:val="34"/>
    <w:qFormat/>
    <w:rsid w:val="00310731"/>
    <w:pPr>
      <w:ind w:left="720"/>
      <w:contextualSpacing/>
    </w:pPr>
  </w:style>
  <w:style w:type="character" w:styleId="MenoPendente">
    <w:name w:val="Unresolved Mention"/>
    <w:basedOn w:val="Fontepargpadro"/>
    <w:uiPriority w:val="99"/>
    <w:semiHidden/>
    <w:unhideWhenUsed/>
    <w:rsid w:val="0028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646502">
      <w:bodyDiv w:val="1"/>
      <w:marLeft w:val="0"/>
      <w:marRight w:val="0"/>
      <w:marTop w:val="0"/>
      <w:marBottom w:val="0"/>
      <w:divBdr>
        <w:top w:val="none" w:sz="0" w:space="0" w:color="auto"/>
        <w:left w:val="none" w:sz="0" w:space="0" w:color="auto"/>
        <w:bottom w:val="none" w:sz="0" w:space="0" w:color="auto"/>
        <w:right w:val="none" w:sz="0" w:space="0" w:color="auto"/>
      </w:divBdr>
    </w:div>
    <w:div w:id="929196650">
      <w:bodyDiv w:val="1"/>
      <w:marLeft w:val="0"/>
      <w:marRight w:val="0"/>
      <w:marTop w:val="0"/>
      <w:marBottom w:val="0"/>
      <w:divBdr>
        <w:top w:val="none" w:sz="0" w:space="0" w:color="auto"/>
        <w:left w:val="none" w:sz="0" w:space="0" w:color="auto"/>
        <w:bottom w:val="none" w:sz="0" w:space="0" w:color="auto"/>
        <w:right w:val="none" w:sz="0" w:space="0" w:color="auto"/>
      </w:divBdr>
    </w:div>
    <w:div w:id="1485469747">
      <w:bodyDiv w:val="1"/>
      <w:marLeft w:val="0"/>
      <w:marRight w:val="0"/>
      <w:marTop w:val="0"/>
      <w:marBottom w:val="0"/>
      <w:divBdr>
        <w:top w:val="none" w:sz="0" w:space="0" w:color="auto"/>
        <w:left w:val="none" w:sz="0" w:space="0" w:color="auto"/>
        <w:bottom w:val="none" w:sz="0" w:space="0" w:color="auto"/>
        <w:right w:val="none" w:sz="0" w:space="0" w:color="auto"/>
      </w:divBdr>
    </w:div>
    <w:div w:id="1934434829">
      <w:bodyDiv w:val="1"/>
      <w:marLeft w:val="0"/>
      <w:marRight w:val="0"/>
      <w:marTop w:val="0"/>
      <w:marBottom w:val="0"/>
      <w:divBdr>
        <w:top w:val="none" w:sz="0" w:space="0" w:color="auto"/>
        <w:left w:val="none" w:sz="0" w:space="0" w:color="auto"/>
        <w:bottom w:val="none" w:sz="0" w:space="0" w:color="auto"/>
        <w:right w:val="none" w:sz="0" w:space="0" w:color="auto"/>
      </w:divBdr>
    </w:div>
    <w:div w:id="20485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A2AC-839C-40A7-A27E-86374204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1686</Words>
  <Characters>9105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5</cp:revision>
  <cp:lastPrinted>2020-07-25T18:55:00Z</cp:lastPrinted>
  <dcterms:created xsi:type="dcterms:W3CDTF">2024-09-16T14:39:00Z</dcterms:created>
  <dcterms:modified xsi:type="dcterms:W3CDTF">2024-09-17T12:17:00Z</dcterms:modified>
</cp:coreProperties>
</file>